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412C9" w14:textId="48D6FA28" w:rsidR="0056366B" w:rsidRPr="000B1A81" w:rsidRDefault="000B1A81" w:rsidP="005636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1A81">
        <w:rPr>
          <w:rFonts w:ascii="Arial" w:hAnsi="Arial" w:cs="Arial"/>
          <w:b/>
          <w:sz w:val="20"/>
          <w:szCs w:val="20"/>
        </w:rPr>
        <w:t xml:space="preserve">Akademik, coliving, a może lokal na własność? </w:t>
      </w:r>
      <w:r w:rsidR="00F634DD" w:rsidRPr="000B1A81">
        <w:rPr>
          <w:rFonts w:ascii="Arial" w:hAnsi="Arial" w:cs="Arial"/>
          <w:b/>
          <w:sz w:val="20"/>
          <w:szCs w:val="20"/>
        </w:rPr>
        <w:t xml:space="preserve">Przegląd mieszkań </w:t>
      </w:r>
      <w:r w:rsidR="002A7A0E" w:rsidRPr="000B1A81">
        <w:rPr>
          <w:rFonts w:ascii="Arial" w:hAnsi="Arial" w:cs="Arial"/>
          <w:b/>
          <w:sz w:val="20"/>
          <w:szCs w:val="20"/>
        </w:rPr>
        <w:t>na studencką kieszeń</w:t>
      </w:r>
      <w:r w:rsidR="0031634B" w:rsidRPr="000B1A81">
        <w:rPr>
          <w:rFonts w:ascii="Arial" w:hAnsi="Arial" w:cs="Arial"/>
          <w:b/>
          <w:sz w:val="20"/>
          <w:szCs w:val="20"/>
        </w:rPr>
        <w:t xml:space="preserve"> </w:t>
      </w:r>
    </w:p>
    <w:p w14:paraId="1A518063" w14:textId="77777777" w:rsidR="0056366B" w:rsidRPr="00C17448" w:rsidRDefault="0056366B" w:rsidP="0056366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FD927CC" w14:textId="15F2BB69" w:rsidR="0070388B" w:rsidRPr="00C17448" w:rsidRDefault="0070388B" w:rsidP="005462D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17448">
        <w:rPr>
          <w:rFonts w:ascii="Arial" w:hAnsi="Arial" w:cs="Arial"/>
          <w:b/>
          <w:sz w:val="20"/>
          <w:szCs w:val="20"/>
        </w:rPr>
        <w:t xml:space="preserve">Październik, jednym kojarzy się z jesienią i zwolnieniem tempa, dla innych z kolei jest to „gorący” okres </w:t>
      </w:r>
      <w:r w:rsidR="00CB5C06" w:rsidRPr="00C17448">
        <w:rPr>
          <w:rFonts w:ascii="Arial" w:hAnsi="Arial" w:cs="Arial"/>
          <w:b/>
          <w:sz w:val="20"/>
          <w:szCs w:val="20"/>
        </w:rPr>
        <w:t>związany z</w:t>
      </w:r>
      <w:r w:rsidR="00FB4CC2" w:rsidRPr="00C17448">
        <w:rPr>
          <w:rFonts w:ascii="Arial" w:hAnsi="Arial" w:cs="Arial"/>
          <w:b/>
          <w:sz w:val="20"/>
          <w:szCs w:val="20"/>
        </w:rPr>
        <w:t xml:space="preserve"> </w:t>
      </w:r>
      <w:r w:rsidRPr="00C17448">
        <w:rPr>
          <w:rFonts w:ascii="Arial" w:hAnsi="Arial" w:cs="Arial"/>
          <w:b/>
          <w:sz w:val="20"/>
          <w:szCs w:val="20"/>
        </w:rPr>
        <w:t>rozpoczęci</w:t>
      </w:r>
      <w:r w:rsidR="00CB5C06" w:rsidRPr="00C17448">
        <w:rPr>
          <w:rFonts w:ascii="Arial" w:hAnsi="Arial" w:cs="Arial"/>
          <w:b/>
          <w:sz w:val="20"/>
          <w:szCs w:val="20"/>
        </w:rPr>
        <w:t>em</w:t>
      </w:r>
      <w:r w:rsidRPr="00C17448">
        <w:rPr>
          <w:rFonts w:ascii="Arial" w:hAnsi="Arial" w:cs="Arial"/>
          <w:b/>
          <w:sz w:val="20"/>
          <w:szCs w:val="20"/>
        </w:rPr>
        <w:t xml:space="preserve"> studenckiego życia. </w:t>
      </w:r>
      <w:r w:rsidR="009C3AFB" w:rsidRPr="00C17448">
        <w:rPr>
          <w:rFonts w:ascii="Arial" w:hAnsi="Arial" w:cs="Arial"/>
          <w:b/>
          <w:sz w:val="20"/>
          <w:szCs w:val="20"/>
        </w:rPr>
        <w:t xml:space="preserve">W roku akademickim 2019/2020 studia rozpoczęło ponad 424 tys. osób. </w:t>
      </w:r>
      <w:r w:rsidR="005462DD" w:rsidRPr="00C17448">
        <w:rPr>
          <w:rFonts w:ascii="Arial" w:hAnsi="Arial" w:cs="Arial"/>
          <w:b/>
          <w:sz w:val="20"/>
          <w:szCs w:val="20"/>
        </w:rPr>
        <w:t xml:space="preserve">Dla wielu z nich kontynuacja nauki na uczelniach wyższych wiąże się </w:t>
      </w:r>
      <w:r w:rsidR="00C94F16" w:rsidRPr="00C17448">
        <w:rPr>
          <w:rFonts w:ascii="Arial" w:hAnsi="Arial" w:cs="Arial"/>
          <w:b/>
          <w:sz w:val="20"/>
          <w:szCs w:val="20"/>
        </w:rPr>
        <w:t xml:space="preserve">jednak </w:t>
      </w:r>
      <w:r w:rsidR="005462DD" w:rsidRPr="00C17448">
        <w:rPr>
          <w:rFonts w:ascii="Arial" w:hAnsi="Arial" w:cs="Arial"/>
          <w:b/>
          <w:sz w:val="20"/>
          <w:szCs w:val="20"/>
        </w:rPr>
        <w:t>z</w:t>
      </w:r>
      <w:r w:rsidR="00882C4A" w:rsidRPr="00C17448">
        <w:rPr>
          <w:rFonts w:ascii="Arial" w:hAnsi="Arial" w:cs="Arial"/>
          <w:b/>
          <w:sz w:val="20"/>
          <w:szCs w:val="20"/>
        </w:rPr>
        <w:t xml:space="preserve">e </w:t>
      </w:r>
      <w:r w:rsidR="009B5816" w:rsidRPr="00C17448">
        <w:rPr>
          <w:rFonts w:ascii="Arial" w:hAnsi="Arial" w:cs="Arial"/>
          <w:b/>
          <w:sz w:val="20"/>
          <w:szCs w:val="20"/>
        </w:rPr>
        <w:t xml:space="preserve">sporymi zmianami, m.in. </w:t>
      </w:r>
      <w:r w:rsidR="00882C4A" w:rsidRPr="00C17448">
        <w:rPr>
          <w:rFonts w:ascii="Arial" w:hAnsi="Arial" w:cs="Arial"/>
          <w:b/>
          <w:sz w:val="20"/>
          <w:szCs w:val="20"/>
        </w:rPr>
        <w:t>zmianą miejsca zamieszkania</w:t>
      </w:r>
      <w:r w:rsidR="00C94F16" w:rsidRPr="00C17448">
        <w:rPr>
          <w:rFonts w:ascii="Arial" w:hAnsi="Arial" w:cs="Arial"/>
          <w:b/>
          <w:sz w:val="20"/>
          <w:szCs w:val="20"/>
        </w:rPr>
        <w:t xml:space="preserve">. </w:t>
      </w:r>
      <w:r w:rsidR="009B5816" w:rsidRPr="00C17448">
        <w:rPr>
          <w:rFonts w:ascii="Arial" w:hAnsi="Arial" w:cs="Arial"/>
          <w:b/>
          <w:sz w:val="20"/>
          <w:szCs w:val="20"/>
        </w:rPr>
        <w:t xml:space="preserve">Akademiki, wynajem, coliving, a może </w:t>
      </w:r>
      <w:r w:rsidR="00A83ACF">
        <w:rPr>
          <w:rFonts w:ascii="Arial" w:hAnsi="Arial" w:cs="Arial"/>
          <w:b/>
          <w:sz w:val="20"/>
          <w:szCs w:val="20"/>
        </w:rPr>
        <w:t>lokal</w:t>
      </w:r>
      <w:r w:rsidR="00BC3C97" w:rsidRPr="00C17448">
        <w:rPr>
          <w:rFonts w:ascii="Arial" w:hAnsi="Arial" w:cs="Arial"/>
          <w:b/>
          <w:sz w:val="20"/>
          <w:szCs w:val="20"/>
        </w:rPr>
        <w:t xml:space="preserve"> na własność? Podpowiadamy, </w:t>
      </w:r>
      <w:r w:rsidR="00A83ACF">
        <w:rPr>
          <w:rFonts w:ascii="Arial" w:hAnsi="Arial" w:cs="Arial"/>
          <w:b/>
          <w:sz w:val="20"/>
          <w:szCs w:val="20"/>
        </w:rPr>
        <w:t xml:space="preserve">gdzie mieszkać i </w:t>
      </w:r>
      <w:r w:rsidR="00C628A5" w:rsidRPr="00C17448">
        <w:rPr>
          <w:rFonts w:ascii="Arial" w:hAnsi="Arial" w:cs="Arial"/>
          <w:b/>
          <w:sz w:val="20"/>
          <w:szCs w:val="20"/>
        </w:rPr>
        <w:t xml:space="preserve">jak przetrwać studia bez </w:t>
      </w:r>
      <w:r w:rsidR="004E6372">
        <w:rPr>
          <w:rFonts w:ascii="Arial" w:hAnsi="Arial" w:cs="Arial"/>
          <w:b/>
          <w:sz w:val="20"/>
          <w:szCs w:val="20"/>
        </w:rPr>
        <w:t>nadwyręż</w:t>
      </w:r>
      <w:r w:rsidR="009937D8">
        <w:rPr>
          <w:rFonts w:ascii="Arial" w:hAnsi="Arial" w:cs="Arial"/>
          <w:b/>
          <w:sz w:val="20"/>
          <w:szCs w:val="20"/>
        </w:rPr>
        <w:t>enia domowego</w:t>
      </w:r>
      <w:r w:rsidR="004E6372">
        <w:rPr>
          <w:rFonts w:ascii="Arial" w:hAnsi="Arial" w:cs="Arial"/>
          <w:b/>
          <w:sz w:val="20"/>
          <w:szCs w:val="20"/>
        </w:rPr>
        <w:t xml:space="preserve"> budżetu.</w:t>
      </w:r>
    </w:p>
    <w:p w14:paraId="67F9D1C8" w14:textId="75F1E688" w:rsidR="00FD2D94" w:rsidRPr="00C17448" w:rsidRDefault="00FD2D94" w:rsidP="005462D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C25D96E" w14:textId="79CCD619" w:rsidR="00FD2D94" w:rsidRPr="00C17448" w:rsidRDefault="005377EA" w:rsidP="00FD2D9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17448">
        <w:rPr>
          <w:rFonts w:ascii="Arial" w:hAnsi="Arial" w:cs="Arial"/>
          <w:b/>
          <w:sz w:val="20"/>
          <w:szCs w:val="20"/>
        </w:rPr>
        <w:t xml:space="preserve">Polacy </w:t>
      </w:r>
      <w:r w:rsidR="00170697" w:rsidRPr="00C17448">
        <w:rPr>
          <w:rFonts w:ascii="Arial" w:hAnsi="Arial" w:cs="Arial"/>
          <w:b/>
          <w:sz w:val="20"/>
          <w:szCs w:val="20"/>
        </w:rPr>
        <w:t>kochają</w:t>
      </w:r>
      <w:r w:rsidRPr="00C17448">
        <w:rPr>
          <w:rFonts w:ascii="Arial" w:hAnsi="Arial" w:cs="Arial"/>
          <w:b/>
          <w:sz w:val="20"/>
          <w:szCs w:val="20"/>
        </w:rPr>
        <w:t xml:space="preserve"> studiować </w:t>
      </w:r>
    </w:p>
    <w:p w14:paraId="5DFD9310" w14:textId="77777777" w:rsidR="002D6416" w:rsidRPr="00C17448" w:rsidRDefault="002D6416" w:rsidP="002D641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59511F6" w14:textId="190A6418" w:rsidR="00F97945" w:rsidRPr="00C17448" w:rsidRDefault="00793029" w:rsidP="00236DD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7448">
        <w:rPr>
          <w:rFonts w:ascii="Arial" w:hAnsi="Arial" w:cs="Arial"/>
          <w:bCs/>
          <w:sz w:val="20"/>
          <w:szCs w:val="20"/>
        </w:rPr>
        <w:t xml:space="preserve">Już od ponad 20 lat liczba studentów w Polsce </w:t>
      </w:r>
      <w:r w:rsidR="00CE39D2" w:rsidRPr="00C17448">
        <w:rPr>
          <w:rFonts w:ascii="Arial" w:hAnsi="Arial" w:cs="Arial"/>
          <w:bCs/>
          <w:sz w:val="20"/>
          <w:szCs w:val="20"/>
        </w:rPr>
        <w:t>przekracza</w:t>
      </w:r>
      <w:r w:rsidRPr="00C17448">
        <w:rPr>
          <w:rFonts w:ascii="Arial" w:hAnsi="Arial" w:cs="Arial"/>
          <w:bCs/>
          <w:sz w:val="20"/>
          <w:szCs w:val="20"/>
        </w:rPr>
        <w:t xml:space="preserve"> milion osób – w roku akademickim 2018/2019 </w:t>
      </w:r>
      <w:r w:rsidR="00ED667C" w:rsidRPr="00C17448">
        <w:rPr>
          <w:rFonts w:ascii="Arial" w:hAnsi="Arial" w:cs="Arial"/>
          <w:bCs/>
          <w:sz w:val="20"/>
          <w:szCs w:val="20"/>
        </w:rPr>
        <w:t xml:space="preserve">ich liczba </w:t>
      </w:r>
      <w:r w:rsidRPr="00C17448">
        <w:rPr>
          <w:rFonts w:ascii="Arial" w:hAnsi="Arial" w:cs="Arial"/>
          <w:bCs/>
          <w:sz w:val="20"/>
          <w:szCs w:val="20"/>
        </w:rPr>
        <w:t xml:space="preserve">wyniosła 1,2 mln, a przełom 2019/2020 wzbogacił </w:t>
      </w:r>
      <w:r w:rsidR="00ED667C" w:rsidRPr="00C17448">
        <w:rPr>
          <w:rFonts w:ascii="Arial" w:hAnsi="Arial" w:cs="Arial"/>
          <w:bCs/>
          <w:sz w:val="20"/>
          <w:szCs w:val="20"/>
        </w:rPr>
        <w:t xml:space="preserve">kraj o kolejnych 424 tys. nowych żaków. </w:t>
      </w:r>
      <w:r w:rsidR="00F3413A" w:rsidRPr="00C17448">
        <w:rPr>
          <w:rFonts w:ascii="Arial" w:hAnsi="Arial" w:cs="Arial"/>
          <w:bCs/>
          <w:sz w:val="20"/>
          <w:szCs w:val="20"/>
        </w:rPr>
        <w:t xml:space="preserve">Według </w:t>
      </w:r>
      <w:r w:rsidR="007F44B3" w:rsidRPr="00C17448">
        <w:rPr>
          <w:rFonts w:ascii="Arial" w:hAnsi="Arial" w:cs="Arial"/>
          <w:bCs/>
          <w:sz w:val="20"/>
          <w:szCs w:val="20"/>
        </w:rPr>
        <w:t>wielu prognoz i raportów</w:t>
      </w:r>
      <w:r w:rsidR="00FA7BF1" w:rsidRPr="00C17448">
        <w:rPr>
          <w:rFonts w:ascii="Arial" w:hAnsi="Arial" w:cs="Arial"/>
          <w:bCs/>
          <w:sz w:val="20"/>
          <w:szCs w:val="20"/>
        </w:rPr>
        <w:t xml:space="preserve"> lata świetności </w:t>
      </w:r>
      <w:r w:rsidR="007F44B3" w:rsidRPr="00C17448">
        <w:rPr>
          <w:rFonts w:ascii="Arial" w:hAnsi="Arial" w:cs="Arial"/>
          <w:bCs/>
          <w:sz w:val="20"/>
          <w:szCs w:val="20"/>
        </w:rPr>
        <w:t>oraz</w:t>
      </w:r>
      <w:r w:rsidR="00FA7BF1" w:rsidRPr="00C17448">
        <w:rPr>
          <w:rFonts w:ascii="Arial" w:hAnsi="Arial" w:cs="Arial"/>
          <w:bCs/>
          <w:sz w:val="20"/>
          <w:szCs w:val="20"/>
        </w:rPr>
        <w:t xml:space="preserve"> rekord </w:t>
      </w:r>
      <w:r w:rsidR="00CE767B" w:rsidRPr="00C17448">
        <w:rPr>
          <w:rFonts w:ascii="Arial" w:hAnsi="Arial" w:cs="Arial"/>
          <w:bCs/>
          <w:sz w:val="20"/>
          <w:szCs w:val="20"/>
        </w:rPr>
        <w:t>z 2005/200</w:t>
      </w:r>
      <w:r w:rsidR="00733BB6" w:rsidRPr="00C17448">
        <w:rPr>
          <w:rFonts w:ascii="Arial" w:hAnsi="Arial" w:cs="Arial"/>
          <w:bCs/>
          <w:sz w:val="20"/>
          <w:szCs w:val="20"/>
        </w:rPr>
        <w:t>6</w:t>
      </w:r>
      <w:r w:rsidR="00CE767B" w:rsidRPr="00C17448">
        <w:rPr>
          <w:rFonts w:ascii="Arial" w:hAnsi="Arial" w:cs="Arial"/>
          <w:bCs/>
          <w:sz w:val="20"/>
          <w:szCs w:val="20"/>
        </w:rPr>
        <w:t xml:space="preserve"> roku </w:t>
      </w:r>
      <w:r w:rsidR="00FA7BF1" w:rsidRPr="00C17448">
        <w:rPr>
          <w:rFonts w:ascii="Arial" w:hAnsi="Arial" w:cs="Arial"/>
          <w:bCs/>
          <w:sz w:val="20"/>
          <w:szCs w:val="20"/>
        </w:rPr>
        <w:t>wynosząc</w:t>
      </w:r>
      <w:r w:rsidR="00002B69" w:rsidRPr="00C17448">
        <w:rPr>
          <w:rFonts w:ascii="Arial" w:hAnsi="Arial" w:cs="Arial"/>
          <w:bCs/>
          <w:sz w:val="20"/>
          <w:szCs w:val="20"/>
        </w:rPr>
        <w:t>y</w:t>
      </w:r>
      <w:r w:rsidR="00FA7BF1" w:rsidRPr="00C17448">
        <w:rPr>
          <w:rFonts w:ascii="Arial" w:hAnsi="Arial" w:cs="Arial"/>
          <w:bCs/>
          <w:sz w:val="20"/>
          <w:szCs w:val="20"/>
        </w:rPr>
        <w:t xml:space="preserve"> niemal 2 mln osób</w:t>
      </w:r>
      <w:r w:rsidR="0087657A" w:rsidRPr="00C17448">
        <w:rPr>
          <w:rFonts w:ascii="Arial" w:hAnsi="Arial" w:cs="Arial"/>
          <w:bCs/>
          <w:sz w:val="20"/>
          <w:szCs w:val="20"/>
        </w:rPr>
        <w:t xml:space="preserve"> na studiach</w:t>
      </w:r>
      <w:r w:rsidR="00CE767B" w:rsidRPr="00C17448">
        <w:rPr>
          <w:rFonts w:ascii="Arial" w:hAnsi="Arial" w:cs="Arial"/>
          <w:bCs/>
          <w:sz w:val="20"/>
          <w:szCs w:val="20"/>
        </w:rPr>
        <w:t xml:space="preserve"> </w:t>
      </w:r>
      <w:r w:rsidR="00FA7BF1" w:rsidRPr="00C17448">
        <w:rPr>
          <w:rFonts w:ascii="Arial" w:hAnsi="Arial" w:cs="Arial"/>
          <w:bCs/>
          <w:sz w:val="20"/>
          <w:szCs w:val="20"/>
        </w:rPr>
        <w:t xml:space="preserve">raczej się nie powtórzą. </w:t>
      </w:r>
      <w:r w:rsidR="00C74430" w:rsidRPr="00C17448">
        <w:rPr>
          <w:rFonts w:ascii="Arial" w:hAnsi="Arial" w:cs="Arial"/>
          <w:bCs/>
          <w:sz w:val="20"/>
          <w:szCs w:val="20"/>
        </w:rPr>
        <w:t xml:space="preserve">Pomimo starzenia się społeczeństwa najbliższe lata powinny </w:t>
      </w:r>
      <w:r w:rsidR="00170697" w:rsidRPr="00C17448">
        <w:rPr>
          <w:rFonts w:ascii="Arial" w:hAnsi="Arial" w:cs="Arial"/>
          <w:bCs/>
          <w:sz w:val="20"/>
          <w:szCs w:val="20"/>
        </w:rPr>
        <w:t xml:space="preserve">jednak </w:t>
      </w:r>
      <w:r w:rsidR="00FA7BF1" w:rsidRPr="00C17448">
        <w:rPr>
          <w:rFonts w:ascii="Arial" w:hAnsi="Arial" w:cs="Arial"/>
          <w:bCs/>
          <w:sz w:val="20"/>
          <w:szCs w:val="20"/>
        </w:rPr>
        <w:t xml:space="preserve">przynieść </w:t>
      </w:r>
      <w:r w:rsidR="004F7A8B" w:rsidRPr="00C17448">
        <w:rPr>
          <w:rFonts w:ascii="Arial" w:hAnsi="Arial" w:cs="Arial"/>
          <w:bCs/>
          <w:sz w:val="20"/>
          <w:szCs w:val="20"/>
        </w:rPr>
        <w:t>stabilizację</w:t>
      </w:r>
      <w:r w:rsidR="00FA7BF1" w:rsidRPr="00C17448">
        <w:rPr>
          <w:rFonts w:ascii="Arial" w:hAnsi="Arial" w:cs="Arial"/>
          <w:bCs/>
          <w:sz w:val="20"/>
          <w:szCs w:val="20"/>
        </w:rPr>
        <w:t xml:space="preserve"> populacji studentów w Polsce</w:t>
      </w:r>
      <w:r w:rsidR="00170697" w:rsidRPr="00C17448">
        <w:rPr>
          <w:rFonts w:ascii="Arial" w:hAnsi="Arial" w:cs="Arial"/>
          <w:bCs/>
          <w:sz w:val="20"/>
          <w:szCs w:val="20"/>
        </w:rPr>
        <w:t xml:space="preserve"> – </w:t>
      </w:r>
      <w:r w:rsidR="00E15685" w:rsidRPr="00C17448">
        <w:rPr>
          <w:rFonts w:ascii="Arial" w:hAnsi="Arial" w:cs="Arial"/>
          <w:bCs/>
          <w:sz w:val="20"/>
          <w:szCs w:val="20"/>
        </w:rPr>
        <w:t>ich prognozowana liczba w latach 2020-2030 nadal oscylować będzie w okolicach miliona żaków</w:t>
      </w:r>
      <w:r w:rsidR="00E15685" w:rsidRPr="00C17448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="00E15685" w:rsidRPr="00C17448">
        <w:rPr>
          <w:rFonts w:ascii="Arial" w:hAnsi="Arial" w:cs="Arial"/>
          <w:bCs/>
          <w:sz w:val="20"/>
          <w:szCs w:val="20"/>
        </w:rPr>
        <w:t>.</w:t>
      </w:r>
      <w:r w:rsidR="00F97945" w:rsidRPr="00C17448">
        <w:rPr>
          <w:rFonts w:ascii="Arial" w:hAnsi="Arial" w:cs="Arial"/>
          <w:bCs/>
          <w:sz w:val="20"/>
          <w:szCs w:val="20"/>
        </w:rPr>
        <w:t xml:space="preserve"> Systematycznie rośnie również liczba </w:t>
      </w:r>
      <w:r w:rsidR="00CC7561" w:rsidRPr="00C17448">
        <w:rPr>
          <w:rFonts w:ascii="Arial" w:hAnsi="Arial" w:cs="Arial"/>
          <w:bCs/>
          <w:sz w:val="20"/>
          <w:szCs w:val="20"/>
        </w:rPr>
        <w:t>studentów zagranicznych. W roku akademickim 2018/2019 w Polsce studiowało ponad 78 tys. cudzoziemców</w:t>
      </w:r>
      <w:r w:rsidR="00170697" w:rsidRPr="00C17448">
        <w:rPr>
          <w:rFonts w:ascii="Arial" w:hAnsi="Arial" w:cs="Arial"/>
          <w:bCs/>
          <w:sz w:val="20"/>
          <w:szCs w:val="20"/>
        </w:rPr>
        <w:t xml:space="preserve">. </w:t>
      </w:r>
      <w:r w:rsidR="00CC7561" w:rsidRPr="00C17448">
        <w:rPr>
          <w:rFonts w:ascii="Arial" w:hAnsi="Arial" w:cs="Arial"/>
          <w:bCs/>
          <w:sz w:val="20"/>
          <w:szCs w:val="20"/>
        </w:rPr>
        <w:t xml:space="preserve">Obecnie, w 2020 roku </w:t>
      </w:r>
      <w:r w:rsidR="00892181" w:rsidRPr="00C17448">
        <w:rPr>
          <w:rFonts w:ascii="Arial" w:hAnsi="Arial" w:cs="Arial"/>
          <w:bCs/>
          <w:sz w:val="20"/>
          <w:szCs w:val="20"/>
        </w:rPr>
        <w:t>ich liczba wzrosła do ponad 90 tys.</w:t>
      </w:r>
      <w:r w:rsidR="003504ED" w:rsidRPr="00C17448">
        <w:rPr>
          <w:rFonts w:ascii="Arial" w:hAnsi="Arial" w:cs="Arial"/>
          <w:bCs/>
          <w:sz w:val="20"/>
          <w:szCs w:val="20"/>
        </w:rPr>
        <w:t xml:space="preserve"> </w:t>
      </w:r>
      <w:r w:rsidR="00892181" w:rsidRPr="00C17448">
        <w:rPr>
          <w:rFonts w:ascii="Arial" w:hAnsi="Arial" w:cs="Arial"/>
          <w:bCs/>
          <w:sz w:val="20"/>
          <w:szCs w:val="20"/>
        </w:rPr>
        <w:t>osób.</w:t>
      </w:r>
      <w:r w:rsidR="00892181" w:rsidRPr="00C17448">
        <w:rPr>
          <w:rStyle w:val="Odwoanieprzypisudolnego"/>
          <w:rFonts w:ascii="Arial" w:hAnsi="Arial" w:cs="Arial"/>
          <w:bCs/>
          <w:sz w:val="20"/>
          <w:szCs w:val="20"/>
        </w:rPr>
        <w:footnoteReference w:id="2"/>
      </w:r>
      <w:r w:rsidR="00184CEE" w:rsidRPr="00C17448">
        <w:rPr>
          <w:rFonts w:ascii="Arial" w:hAnsi="Arial" w:cs="Arial"/>
          <w:bCs/>
          <w:sz w:val="20"/>
          <w:szCs w:val="20"/>
        </w:rPr>
        <w:t xml:space="preserve"> </w:t>
      </w:r>
    </w:p>
    <w:p w14:paraId="1D74E92C" w14:textId="2921EFA3" w:rsidR="00184CEE" w:rsidRPr="00C17448" w:rsidRDefault="00184CEE" w:rsidP="00236DD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5F311F7" w14:textId="03D11872" w:rsidR="00184CEE" w:rsidRPr="00C17448" w:rsidRDefault="00170697" w:rsidP="00184CE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17448">
        <w:rPr>
          <w:rFonts w:ascii="Arial" w:hAnsi="Arial" w:cs="Arial"/>
          <w:b/>
          <w:sz w:val="20"/>
          <w:szCs w:val="20"/>
        </w:rPr>
        <w:t>N</w:t>
      </w:r>
      <w:r w:rsidR="000776CE">
        <w:rPr>
          <w:rFonts w:ascii="Arial" w:hAnsi="Arial" w:cs="Arial"/>
          <w:b/>
          <w:sz w:val="20"/>
          <w:szCs w:val="20"/>
        </w:rPr>
        <w:t>a</w:t>
      </w:r>
      <w:r w:rsidRPr="00C17448">
        <w:rPr>
          <w:rFonts w:ascii="Arial" w:hAnsi="Arial" w:cs="Arial"/>
          <w:b/>
          <w:sz w:val="20"/>
          <w:szCs w:val="20"/>
        </w:rPr>
        <w:t>uka stacjonarna czy zdalna?</w:t>
      </w:r>
    </w:p>
    <w:p w14:paraId="53C2BCAD" w14:textId="509FE785" w:rsidR="003504ED" w:rsidRPr="00C17448" w:rsidRDefault="003504ED" w:rsidP="003504ED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9888DF4" w14:textId="32193500" w:rsidR="002E46E0" w:rsidRPr="00C17448" w:rsidRDefault="004246CA" w:rsidP="003504ED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7448">
        <w:rPr>
          <w:rFonts w:ascii="Arial" w:hAnsi="Arial" w:cs="Arial"/>
          <w:bCs/>
          <w:sz w:val="20"/>
          <w:szCs w:val="20"/>
        </w:rPr>
        <w:t xml:space="preserve">Nikogo nie dziwi fakt, że </w:t>
      </w:r>
      <w:r w:rsidR="00B373D2" w:rsidRPr="00C17448">
        <w:rPr>
          <w:rFonts w:ascii="Arial" w:hAnsi="Arial" w:cs="Arial"/>
          <w:bCs/>
          <w:sz w:val="20"/>
          <w:szCs w:val="20"/>
        </w:rPr>
        <w:t xml:space="preserve">najwięcej studentów </w:t>
      </w:r>
      <w:r w:rsidR="00A96FA0" w:rsidRPr="00C17448">
        <w:rPr>
          <w:rFonts w:ascii="Arial" w:hAnsi="Arial" w:cs="Arial"/>
          <w:bCs/>
          <w:sz w:val="20"/>
          <w:szCs w:val="20"/>
        </w:rPr>
        <w:t xml:space="preserve">stara się o </w:t>
      </w:r>
      <w:r w:rsidR="007A68BD">
        <w:rPr>
          <w:rFonts w:ascii="Arial" w:hAnsi="Arial" w:cs="Arial"/>
          <w:bCs/>
          <w:sz w:val="20"/>
          <w:szCs w:val="20"/>
        </w:rPr>
        <w:t>przyjęcie</w:t>
      </w:r>
      <w:r w:rsidR="00A96FA0" w:rsidRPr="00C17448">
        <w:rPr>
          <w:rFonts w:ascii="Arial" w:hAnsi="Arial" w:cs="Arial"/>
          <w:bCs/>
          <w:sz w:val="20"/>
          <w:szCs w:val="20"/>
        </w:rPr>
        <w:t xml:space="preserve"> do </w:t>
      </w:r>
      <w:r w:rsidRPr="00C17448">
        <w:rPr>
          <w:rFonts w:ascii="Arial" w:hAnsi="Arial" w:cs="Arial"/>
          <w:bCs/>
          <w:sz w:val="20"/>
          <w:szCs w:val="20"/>
        </w:rPr>
        <w:t>najlepsz</w:t>
      </w:r>
      <w:r w:rsidR="00A96FA0" w:rsidRPr="00C17448">
        <w:rPr>
          <w:rFonts w:ascii="Arial" w:hAnsi="Arial" w:cs="Arial"/>
          <w:bCs/>
          <w:sz w:val="20"/>
          <w:szCs w:val="20"/>
        </w:rPr>
        <w:t>ych</w:t>
      </w:r>
      <w:r w:rsidRPr="00C17448">
        <w:rPr>
          <w:rFonts w:ascii="Arial" w:hAnsi="Arial" w:cs="Arial"/>
          <w:bCs/>
          <w:sz w:val="20"/>
          <w:szCs w:val="20"/>
        </w:rPr>
        <w:t xml:space="preserve"> </w:t>
      </w:r>
      <w:r w:rsidR="0067207A" w:rsidRPr="00C17448">
        <w:rPr>
          <w:rFonts w:ascii="Arial" w:hAnsi="Arial" w:cs="Arial"/>
          <w:bCs/>
          <w:sz w:val="20"/>
          <w:szCs w:val="20"/>
        </w:rPr>
        <w:t>p</w:t>
      </w:r>
      <w:r w:rsidRPr="00C17448">
        <w:rPr>
          <w:rFonts w:ascii="Arial" w:hAnsi="Arial" w:cs="Arial"/>
          <w:bCs/>
          <w:sz w:val="20"/>
          <w:szCs w:val="20"/>
        </w:rPr>
        <w:t>olski</w:t>
      </w:r>
      <w:r w:rsidR="00A96FA0" w:rsidRPr="00C17448">
        <w:rPr>
          <w:rFonts w:ascii="Arial" w:hAnsi="Arial" w:cs="Arial"/>
          <w:bCs/>
          <w:sz w:val="20"/>
          <w:szCs w:val="20"/>
        </w:rPr>
        <w:t>ch</w:t>
      </w:r>
      <w:r w:rsidRPr="00C17448">
        <w:rPr>
          <w:rFonts w:ascii="Arial" w:hAnsi="Arial" w:cs="Arial"/>
          <w:bCs/>
          <w:sz w:val="20"/>
          <w:szCs w:val="20"/>
        </w:rPr>
        <w:t xml:space="preserve"> uczelni znajdują</w:t>
      </w:r>
      <w:r w:rsidR="001B5C67" w:rsidRPr="00C17448">
        <w:rPr>
          <w:rFonts w:ascii="Arial" w:hAnsi="Arial" w:cs="Arial"/>
          <w:bCs/>
          <w:sz w:val="20"/>
          <w:szCs w:val="20"/>
        </w:rPr>
        <w:t>cych</w:t>
      </w:r>
      <w:r w:rsidRPr="00C17448">
        <w:rPr>
          <w:rFonts w:ascii="Arial" w:hAnsi="Arial" w:cs="Arial"/>
          <w:bCs/>
          <w:sz w:val="20"/>
          <w:szCs w:val="20"/>
        </w:rPr>
        <w:t xml:space="preserve"> się w największych polskich </w:t>
      </w:r>
      <w:r w:rsidR="00E4384A" w:rsidRPr="00C17448">
        <w:rPr>
          <w:rFonts w:ascii="Arial" w:hAnsi="Arial" w:cs="Arial"/>
          <w:bCs/>
          <w:sz w:val="20"/>
          <w:szCs w:val="20"/>
        </w:rPr>
        <w:t>miastach</w:t>
      </w:r>
      <w:r w:rsidR="00BF3643" w:rsidRPr="00C17448">
        <w:rPr>
          <w:rFonts w:ascii="Arial" w:hAnsi="Arial" w:cs="Arial"/>
          <w:bCs/>
          <w:sz w:val="20"/>
          <w:szCs w:val="20"/>
        </w:rPr>
        <w:t xml:space="preserve">: Warszawie, Krakowie, Poznaniu, Wrocławiu, Łodzi, Gdańsku, Lublinie i </w:t>
      </w:r>
      <w:r w:rsidR="0037396D" w:rsidRPr="00C17448">
        <w:rPr>
          <w:rFonts w:ascii="Arial" w:hAnsi="Arial" w:cs="Arial"/>
          <w:bCs/>
          <w:sz w:val="20"/>
          <w:szCs w:val="20"/>
        </w:rPr>
        <w:t>Katowicach</w:t>
      </w:r>
      <w:r w:rsidR="00E4384A" w:rsidRPr="00C17448">
        <w:rPr>
          <w:rFonts w:ascii="Arial" w:hAnsi="Arial" w:cs="Arial"/>
          <w:bCs/>
          <w:sz w:val="20"/>
          <w:szCs w:val="20"/>
        </w:rPr>
        <w:t xml:space="preserve">. Według Rankingu Szkół Wyższych „Perspektywy 2020” pierwsze miejsce </w:t>
      </w:r>
      <w:r w:rsidR="00920654" w:rsidRPr="00C17448">
        <w:rPr>
          <w:rFonts w:ascii="Arial" w:hAnsi="Arial" w:cs="Arial"/>
          <w:bCs/>
          <w:sz w:val="20"/>
          <w:szCs w:val="20"/>
        </w:rPr>
        <w:t xml:space="preserve">w tym roku </w:t>
      </w:r>
      <w:r w:rsidR="00BE3934" w:rsidRPr="00C17448">
        <w:rPr>
          <w:rFonts w:ascii="Arial" w:hAnsi="Arial" w:cs="Arial"/>
          <w:bCs/>
          <w:sz w:val="20"/>
          <w:szCs w:val="20"/>
        </w:rPr>
        <w:t>zajął</w:t>
      </w:r>
      <w:r w:rsidR="00E4384A" w:rsidRPr="00C17448">
        <w:rPr>
          <w:rFonts w:ascii="Arial" w:hAnsi="Arial" w:cs="Arial"/>
          <w:bCs/>
          <w:sz w:val="20"/>
          <w:szCs w:val="20"/>
        </w:rPr>
        <w:t xml:space="preserve"> Uniwersytet Jagielloński </w:t>
      </w:r>
      <w:r w:rsidR="00BE3934" w:rsidRPr="00C17448">
        <w:rPr>
          <w:rFonts w:ascii="Arial" w:hAnsi="Arial" w:cs="Arial"/>
          <w:bCs/>
          <w:sz w:val="20"/>
          <w:szCs w:val="20"/>
        </w:rPr>
        <w:t>z Krakowa</w:t>
      </w:r>
      <w:r w:rsidR="000A049C" w:rsidRPr="00C17448">
        <w:rPr>
          <w:rFonts w:ascii="Arial" w:hAnsi="Arial" w:cs="Arial"/>
          <w:bCs/>
          <w:sz w:val="20"/>
          <w:szCs w:val="20"/>
        </w:rPr>
        <w:t xml:space="preserve">. Na drugim i trzecim miejscu uplasowały się kolejno Uniwersytet Warszawski oraz Politechnika Warszawska. Wśród uczelni niepublicznych </w:t>
      </w:r>
      <w:r w:rsidR="00BF3643" w:rsidRPr="00C17448">
        <w:rPr>
          <w:rFonts w:ascii="Arial" w:hAnsi="Arial" w:cs="Arial"/>
          <w:bCs/>
          <w:sz w:val="20"/>
          <w:szCs w:val="20"/>
        </w:rPr>
        <w:t>najlepsza okazała się Akademia Leona Koźmińskiego z Warszawy</w:t>
      </w:r>
      <w:r w:rsidR="00CD3D5D" w:rsidRPr="00C17448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="00BF3643" w:rsidRPr="00C17448">
        <w:rPr>
          <w:rFonts w:ascii="Arial" w:hAnsi="Arial" w:cs="Arial"/>
          <w:bCs/>
          <w:sz w:val="20"/>
          <w:szCs w:val="20"/>
        </w:rPr>
        <w:t xml:space="preserve">. </w:t>
      </w:r>
      <w:r w:rsidR="0040773F" w:rsidRPr="00C17448">
        <w:rPr>
          <w:rFonts w:ascii="Arial" w:hAnsi="Arial" w:cs="Arial"/>
          <w:bCs/>
          <w:sz w:val="20"/>
          <w:szCs w:val="20"/>
        </w:rPr>
        <w:t xml:space="preserve">Pomimo obecnej sytuacji związanej z pandemią koronawirusa oraz powszechnej opinii dotyczącej możliwości </w:t>
      </w:r>
      <w:r w:rsidR="00F251F1" w:rsidRPr="00C17448">
        <w:rPr>
          <w:rFonts w:ascii="Arial" w:hAnsi="Arial" w:cs="Arial"/>
          <w:bCs/>
          <w:sz w:val="20"/>
          <w:szCs w:val="20"/>
        </w:rPr>
        <w:t xml:space="preserve">nauki zdalnej studenci </w:t>
      </w:r>
      <w:r w:rsidR="000776CE">
        <w:rPr>
          <w:rFonts w:ascii="Arial" w:hAnsi="Arial" w:cs="Arial"/>
          <w:bCs/>
          <w:sz w:val="20"/>
          <w:szCs w:val="20"/>
        </w:rPr>
        <w:t>powinni</w:t>
      </w:r>
      <w:r w:rsidR="0017197F" w:rsidRPr="00C17448">
        <w:rPr>
          <w:rFonts w:ascii="Arial" w:hAnsi="Arial" w:cs="Arial"/>
          <w:bCs/>
          <w:sz w:val="20"/>
          <w:szCs w:val="20"/>
        </w:rPr>
        <w:t xml:space="preserve"> „być na miejscu” i posiadać lokum w</w:t>
      </w:r>
      <w:r w:rsidR="0007280C" w:rsidRPr="00C17448">
        <w:rPr>
          <w:rFonts w:ascii="Arial" w:hAnsi="Arial" w:cs="Arial"/>
          <w:bCs/>
          <w:sz w:val="20"/>
          <w:szCs w:val="20"/>
        </w:rPr>
        <w:t xml:space="preserve"> </w:t>
      </w:r>
      <w:r w:rsidR="00170697" w:rsidRPr="00C17448">
        <w:rPr>
          <w:rFonts w:ascii="Arial" w:hAnsi="Arial" w:cs="Arial"/>
          <w:bCs/>
          <w:sz w:val="20"/>
          <w:szCs w:val="20"/>
        </w:rPr>
        <w:t>mieście</w:t>
      </w:r>
      <w:r w:rsidR="00C41058" w:rsidRPr="00C17448">
        <w:rPr>
          <w:rFonts w:ascii="Arial" w:hAnsi="Arial" w:cs="Arial"/>
          <w:bCs/>
          <w:sz w:val="20"/>
          <w:szCs w:val="20"/>
        </w:rPr>
        <w:t>, w któr</w:t>
      </w:r>
      <w:r w:rsidR="00170697" w:rsidRPr="00C17448">
        <w:rPr>
          <w:rFonts w:ascii="Arial" w:hAnsi="Arial" w:cs="Arial"/>
          <w:bCs/>
          <w:sz w:val="20"/>
          <w:szCs w:val="20"/>
        </w:rPr>
        <w:t>ym</w:t>
      </w:r>
      <w:r w:rsidR="00C41058" w:rsidRPr="00C17448">
        <w:rPr>
          <w:rFonts w:ascii="Arial" w:hAnsi="Arial" w:cs="Arial"/>
          <w:bCs/>
          <w:sz w:val="20"/>
          <w:szCs w:val="20"/>
        </w:rPr>
        <w:t xml:space="preserve"> znajduje się uczelnia.</w:t>
      </w:r>
      <w:r w:rsidR="00A72EAA" w:rsidRPr="00C17448">
        <w:rPr>
          <w:rFonts w:ascii="Arial" w:hAnsi="Arial" w:cs="Arial"/>
          <w:bCs/>
          <w:sz w:val="20"/>
          <w:szCs w:val="20"/>
        </w:rPr>
        <w:t xml:space="preserve"> </w:t>
      </w:r>
      <w:r w:rsidR="00F53025" w:rsidRPr="00C17448">
        <w:rPr>
          <w:rFonts w:ascii="Arial" w:hAnsi="Arial" w:cs="Arial"/>
          <w:bCs/>
          <w:sz w:val="20"/>
          <w:szCs w:val="20"/>
        </w:rPr>
        <w:t>Zarówno wyżej wymienione</w:t>
      </w:r>
      <w:r w:rsidR="00170697" w:rsidRPr="00C17448">
        <w:rPr>
          <w:rFonts w:ascii="Arial" w:hAnsi="Arial" w:cs="Arial"/>
          <w:bCs/>
          <w:sz w:val="20"/>
          <w:szCs w:val="20"/>
        </w:rPr>
        <w:t xml:space="preserve"> uczelnie</w:t>
      </w:r>
      <w:r w:rsidR="00F53025" w:rsidRPr="00C17448">
        <w:rPr>
          <w:rFonts w:ascii="Arial" w:hAnsi="Arial" w:cs="Arial"/>
          <w:bCs/>
          <w:sz w:val="20"/>
          <w:szCs w:val="20"/>
        </w:rPr>
        <w:t>, jak również zdecydowana większość</w:t>
      </w:r>
      <w:r w:rsidR="0060037C" w:rsidRPr="00C17448">
        <w:rPr>
          <w:rFonts w:ascii="Arial" w:hAnsi="Arial" w:cs="Arial"/>
          <w:bCs/>
          <w:sz w:val="20"/>
          <w:szCs w:val="20"/>
        </w:rPr>
        <w:t xml:space="preserve"> innych</w:t>
      </w:r>
      <w:r w:rsidR="00F53025" w:rsidRPr="00C17448">
        <w:rPr>
          <w:rFonts w:ascii="Arial" w:hAnsi="Arial" w:cs="Arial"/>
          <w:bCs/>
          <w:sz w:val="20"/>
          <w:szCs w:val="20"/>
        </w:rPr>
        <w:t xml:space="preserve"> szkół wyższych </w:t>
      </w:r>
      <w:r w:rsidR="009A6D21" w:rsidRPr="00C17448">
        <w:rPr>
          <w:rFonts w:ascii="Arial" w:hAnsi="Arial" w:cs="Arial"/>
          <w:bCs/>
          <w:sz w:val="20"/>
          <w:szCs w:val="20"/>
        </w:rPr>
        <w:t>postawiła</w:t>
      </w:r>
      <w:r w:rsidR="00F53025" w:rsidRPr="00C17448">
        <w:rPr>
          <w:rFonts w:ascii="Arial" w:hAnsi="Arial" w:cs="Arial"/>
          <w:bCs/>
          <w:sz w:val="20"/>
          <w:szCs w:val="20"/>
        </w:rPr>
        <w:t xml:space="preserve"> w tym roku na tzw. mieszany tryb zaję</w:t>
      </w:r>
      <w:r w:rsidR="00F20CDF" w:rsidRPr="00C17448">
        <w:rPr>
          <w:rFonts w:ascii="Arial" w:hAnsi="Arial" w:cs="Arial"/>
          <w:bCs/>
          <w:sz w:val="20"/>
          <w:szCs w:val="20"/>
        </w:rPr>
        <w:t>ć</w:t>
      </w:r>
      <w:r w:rsidR="00170697" w:rsidRPr="00C17448">
        <w:rPr>
          <w:rFonts w:ascii="Arial" w:hAnsi="Arial" w:cs="Arial"/>
          <w:bCs/>
          <w:sz w:val="20"/>
          <w:szCs w:val="20"/>
        </w:rPr>
        <w:t>. Studenci muszą być więc obecni</w:t>
      </w:r>
      <w:r w:rsidR="00F20CDF" w:rsidRPr="00C17448">
        <w:rPr>
          <w:rFonts w:ascii="Arial" w:hAnsi="Arial" w:cs="Arial"/>
          <w:bCs/>
          <w:sz w:val="20"/>
          <w:szCs w:val="20"/>
        </w:rPr>
        <w:t xml:space="preserve"> na </w:t>
      </w:r>
      <w:r w:rsidR="00792F6A">
        <w:rPr>
          <w:rFonts w:ascii="Arial" w:hAnsi="Arial" w:cs="Arial"/>
          <w:bCs/>
          <w:sz w:val="20"/>
          <w:szCs w:val="20"/>
        </w:rPr>
        <w:t xml:space="preserve">niektórych </w:t>
      </w:r>
      <w:r w:rsidR="00170697" w:rsidRPr="00C17448">
        <w:rPr>
          <w:rFonts w:ascii="Arial" w:hAnsi="Arial" w:cs="Arial"/>
          <w:bCs/>
          <w:sz w:val="20"/>
          <w:szCs w:val="20"/>
        </w:rPr>
        <w:t>wykładach</w:t>
      </w:r>
      <w:r w:rsidR="00F20CDF" w:rsidRPr="00C17448">
        <w:rPr>
          <w:rFonts w:ascii="Arial" w:hAnsi="Arial" w:cs="Arial"/>
          <w:bCs/>
          <w:sz w:val="20"/>
          <w:szCs w:val="20"/>
        </w:rPr>
        <w:t xml:space="preserve"> </w:t>
      </w:r>
      <w:r w:rsidR="00792F6A">
        <w:rPr>
          <w:rFonts w:ascii="Arial" w:hAnsi="Arial" w:cs="Arial"/>
          <w:bCs/>
          <w:sz w:val="20"/>
          <w:szCs w:val="20"/>
        </w:rPr>
        <w:t xml:space="preserve">i </w:t>
      </w:r>
      <w:r w:rsidR="00F20CDF" w:rsidRPr="00C17448">
        <w:rPr>
          <w:rFonts w:ascii="Arial" w:hAnsi="Arial" w:cs="Arial"/>
          <w:bCs/>
          <w:sz w:val="20"/>
          <w:szCs w:val="20"/>
        </w:rPr>
        <w:t>w wybrane dni tygodnia</w:t>
      </w:r>
      <w:r w:rsidR="00170697" w:rsidRPr="00C17448">
        <w:rPr>
          <w:rFonts w:ascii="Arial" w:hAnsi="Arial" w:cs="Arial"/>
          <w:bCs/>
          <w:sz w:val="20"/>
          <w:szCs w:val="20"/>
        </w:rPr>
        <w:t xml:space="preserve"> natomiast </w:t>
      </w:r>
      <w:r w:rsidR="00792F6A">
        <w:rPr>
          <w:rFonts w:ascii="Arial" w:hAnsi="Arial" w:cs="Arial"/>
          <w:bCs/>
          <w:sz w:val="20"/>
          <w:szCs w:val="20"/>
        </w:rPr>
        <w:t>w zdecydowanie mniejszych</w:t>
      </w:r>
      <w:r w:rsidR="00F20CDF" w:rsidRPr="00C17448">
        <w:rPr>
          <w:rFonts w:ascii="Arial" w:hAnsi="Arial" w:cs="Arial"/>
          <w:bCs/>
          <w:sz w:val="20"/>
          <w:szCs w:val="20"/>
        </w:rPr>
        <w:t xml:space="preserve"> grupach.</w:t>
      </w:r>
    </w:p>
    <w:p w14:paraId="01C5102E" w14:textId="77777777" w:rsidR="00CA1C20" w:rsidRPr="00C17448" w:rsidRDefault="00CA1C20" w:rsidP="003504ED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19FD18A" w14:textId="351DB284" w:rsidR="002E46E0" w:rsidRPr="00C17448" w:rsidRDefault="002E46E0" w:rsidP="002E46E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17448">
        <w:rPr>
          <w:rFonts w:ascii="Arial" w:hAnsi="Arial" w:cs="Arial"/>
          <w:b/>
          <w:sz w:val="20"/>
          <w:szCs w:val="20"/>
        </w:rPr>
        <w:t>Portfel studenta</w:t>
      </w:r>
    </w:p>
    <w:p w14:paraId="4F565169" w14:textId="3C60AABB" w:rsidR="002E46E0" w:rsidRPr="00C17448" w:rsidRDefault="002E46E0" w:rsidP="002E46E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82933C" w14:textId="758E7C88" w:rsidR="002E46E0" w:rsidRPr="00C17448" w:rsidRDefault="009C2550" w:rsidP="002E46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7448">
        <w:rPr>
          <w:rFonts w:ascii="Arial" w:hAnsi="Arial" w:cs="Arial"/>
          <w:bCs/>
          <w:sz w:val="20"/>
          <w:szCs w:val="20"/>
        </w:rPr>
        <w:t xml:space="preserve">Według danych opublikowanych w raporcie ThinkCo miesięczny budżet polskiego studenta wynosi </w:t>
      </w:r>
      <w:r w:rsidR="00F52498" w:rsidRPr="00C17448">
        <w:rPr>
          <w:rFonts w:ascii="Arial" w:hAnsi="Arial" w:cs="Arial"/>
          <w:bCs/>
          <w:sz w:val="20"/>
          <w:szCs w:val="20"/>
        </w:rPr>
        <w:t xml:space="preserve">ok. </w:t>
      </w:r>
      <w:r w:rsidRPr="00C17448">
        <w:rPr>
          <w:rFonts w:ascii="Arial" w:hAnsi="Arial" w:cs="Arial"/>
          <w:bCs/>
          <w:sz w:val="20"/>
          <w:szCs w:val="20"/>
        </w:rPr>
        <w:t xml:space="preserve">471 euro, stawiając go </w:t>
      </w:r>
      <w:r w:rsidR="00F52498" w:rsidRPr="00C17448">
        <w:rPr>
          <w:rFonts w:ascii="Arial" w:hAnsi="Arial" w:cs="Arial"/>
          <w:bCs/>
          <w:sz w:val="20"/>
          <w:szCs w:val="20"/>
        </w:rPr>
        <w:t xml:space="preserve">tym samym </w:t>
      </w:r>
      <w:r w:rsidRPr="00C17448">
        <w:rPr>
          <w:rFonts w:ascii="Arial" w:hAnsi="Arial" w:cs="Arial"/>
          <w:bCs/>
          <w:sz w:val="20"/>
          <w:szCs w:val="20"/>
        </w:rPr>
        <w:t xml:space="preserve">w gronie najmniej zamożnych </w:t>
      </w:r>
      <w:r w:rsidR="00F52498" w:rsidRPr="00C17448">
        <w:rPr>
          <w:rFonts w:ascii="Arial" w:hAnsi="Arial" w:cs="Arial"/>
          <w:bCs/>
          <w:sz w:val="20"/>
          <w:szCs w:val="20"/>
        </w:rPr>
        <w:t xml:space="preserve">uczniów </w:t>
      </w:r>
      <w:r w:rsidRPr="00C17448">
        <w:rPr>
          <w:rFonts w:ascii="Arial" w:hAnsi="Arial" w:cs="Arial"/>
          <w:bCs/>
          <w:sz w:val="20"/>
          <w:szCs w:val="20"/>
        </w:rPr>
        <w:t xml:space="preserve">w Europie. Mniej pieniędzy do dyspozycji mają jedynie mieszkańcy Serbii, Gruzji, </w:t>
      </w:r>
      <w:r w:rsidR="0057000D" w:rsidRPr="00C17448">
        <w:rPr>
          <w:rFonts w:ascii="Arial" w:hAnsi="Arial" w:cs="Arial"/>
          <w:bCs/>
          <w:sz w:val="20"/>
          <w:szCs w:val="20"/>
        </w:rPr>
        <w:t xml:space="preserve">Turcji i Chorwacji. Dla porównania miesięczny budżet studenta z </w:t>
      </w:r>
      <w:r w:rsidR="0057000D" w:rsidRPr="00C17448">
        <w:rPr>
          <w:rFonts w:ascii="Arial" w:hAnsi="Arial" w:cs="Arial"/>
          <w:bCs/>
          <w:sz w:val="20"/>
          <w:szCs w:val="20"/>
        </w:rPr>
        <w:lastRenderedPageBreak/>
        <w:t xml:space="preserve">Niemiec </w:t>
      </w:r>
      <w:r w:rsidR="00EE29A7" w:rsidRPr="00C17448">
        <w:rPr>
          <w:rFonts w:ascii="Arial" w:hAnsi="Arial" w:cs="Arial"/>
          <w:bCs/>
          <w:sz w:val="20"/>
          <w:szCs w:val="20"/>
        </w:rPr>
        <w:t xml:space="preserve">wynosi 983 euro, a </w:t>
      </w:r>
      <w:r w:rsidR="00F03D89" w:rsidRPr="00C17448">
        <w:rPr>
          <w:rFonts w:ascii="Arial" w:hAnsi="Arial" w:cs="Arial"/>
          <w:bCs/>
          <w:sz w:val="20"/>
          <w:szCs w:val="20"/>
        </w:rPr>
        <w:t>żaka ze Szwajcarii aż 2227 euro. Nic więc dziwnego, że polscy uczniowie szukają oszczędności</w:t>
      </w:r>
      <w:r w:rsidR="000943F0" w:rsidRPr="00C17448">
        <w:rPr>
          <w:rFonts w:ascii="Arial" w:hAnsi="Arial" w:cs="Arial"/>
          <w:bCs/>
          <w:sz w:val="20"/>
          <w:szCs w:val="20"/>
        </w:rPr>
        <w:t xml:space="preserve"> a wysokość czynszu jest</w:t>
      </w:r>
      <w:r w:rsidR="00224AEC" w:rsidRPr="00C17448">
        <w:rPr>
          <w:rFonts w:ascii="Arial" w:hAnsi="Arial" w:cs="Arial"/>
          <w:bCs/>
          <w:sz w:val="20"/>
          <w:szCs w:val="20"/>
        </w:rPr>
        <w:t xml:space="preserve"> jednym z głównych </w:t>
      </w:r>
      <w:r w:rsidR="00C2315F" w:rsidRPr="00C17448">
        <w:rPr>
          <w:rFonts w:ascii="Arial" w:hAnsi="Arial" w:cs="Arial"/>
          <w:bCs/>
          <w:sz w:val="20"/>
          <w:szCs w:val="20"/>
        </w:rPr>
        <w:t>czynników</w:t>
      </w:r>
      <w:r w:rsidR="000943F0" w:rsidRPr="00C17448">
        <w:rPr>
          <w:rFonts w:ascii="Arial" w:hAnsi="Arial" w:cs="Arial"/>
          <w:bCs/>
          <w:sz w:val="20"/>
          <w:szCs w:val="20"/>
        </w:rPr>
        <w:t xml:space="preserve"> wyboru nieruchomości studenckich</w:t>
      </w:r>
      <w:r w:rsidR="000943F0" w:rsidRPr="00C17448">
        <w:rPr>
          <w:rStyle w:val="Odwoanieprzypisudolnego"/>
          <w:rFonts w:ascii="Arial" w:hAnsi="Arial" w:cs="Arial"/>
          <w:bCs/>
          <w:sz w:val="20"/>
          <w:szCs w:val="20"/>
        </w:rPr>
        <w:footnoteReference w:id="4"/>
      </w:r>
      <w:r w:rsidR="00DC714A" w:rsidRPr="00C17448">
        <w:rPr>
          <w:rFonts w:ascii="Arial" w:hAnsi="Arial" w:cs="Arial"/>
          <w:bCs/>
          <w:sz w:val="20"/>
          <w:szCs w:val="20"/>
        </w:rPr>
        <w:t xml:space="preserve">.  </w:t>
      </w:r>
    </w:p>
    <w:p w14:paraId="787D61C3" w14:textId="73DDC31C" w:rsidR="00D152FD" w:rsidRPr="00C17448" w:rsidRDefault="004410A3" w:rsidP="002E46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7448">
        <w:rPr>
          <w:rFonts w:ascii="Arial" w:hAnsi="Arial" w:cs="Arial"/>
          <w:bCs/>
          <w:sz w:val="20"/>
          <w:szCs w:val="20"/>
        </w:rPr>
        <w:t>Dodatkowo, w</w:t>
      </w:r>
      <w:r w:rsidR="00D152FD" w:rsidRPr="00C17448">
        <w:rPr>
          <w:rFonts w:ascii="Arial" w:hAnsi="Arial" w:cs="Arial"/>
          <w:bCs/>
          <w:sz w:val="20"/>
          <w:szCs w:val="20"/>
        </w:rPr>
        <w:t xml:space="preserve"> 2020 roku Centrum Amron we współpracy ze Związkiem Banków Polskich opublikowa</w:t>
      </w:r>
      <w:r w:rsidR="00715944" w:rsidRPr="00C17448">
        <w:rPr>
          <w:rFonts w:ascii="Arial" w:hAnsi="Arial" w:cs="Arial"/>
          <w:bCs/>
          <w:sz w:val="20"/>
          <w:szCs w:val="20"/>
        </w:rPr>
        <w:t>li</w:t>
      </w:r>
      <w:r w:rsidR="0000399D" w:rsidRPr="00C17448">
        <w:rPr>
          <w:rFonts w:ascii="Arial" w:hAnsi="Arial" w:cs="Arial"/>
          <w:bCs/>
          <w:sz w:val="20"/>
          <w:szCs w:val="20"/>
        </w:rPr>
        <w:t xml:space="preserve"> </w:t>
      </w:r>
      <w:r w:rsidR="00D152FD" w:rsidRPr="00C17448">
        <w:rPr>
          <w:rFonts w:ascii="Arial" w:hAnsi="Arial" w:cs="Arial"/>
          <w:bCs/>
          <w:sz w:val="20"/>
          <w:szCs w:val="20"/>
        </w:rPr>
        <w:t xml:space="preserve">raport pt. „Studenci na rynku nieruchomości”. Wynika z niego, że aż 52% </w:t>
      </w:r>
      <w:r w:rsidR="00CD71D2" w:rsidRPr="00C17448">
        <w:rPr>
          <w:rFonts w:ascii="Arial" w:hAnsi="Arial" w:cs="Arial"/>
          <w:bCs/>
          <w:sz w:val="20"/>
          <w:szCs w:val="20"/>
        </w:rPr>
        <w:t>ankietowanych wynajmuje</w:t>
      </w:r>
      <w:r w:rsidR="00D152FD" w:rsidRPr="00C17448">
        <w:rPr>
          <w:rFonts w:ascii="Arial" w:hAnsi="Arial" w:cs="Arial"/>
          <w:bCs/>
          <w:sz w:val="20"/>
          <w:szCs w:val="20"/>
        </w:rPr>
        <w:t xml:space="preserve"> pokój lub współdziel</w:t>
      </w:r>
      <w:r w:rsidR="00CD71D2" w:rsidRPr="00C17448">
        <w:rPr>
          <w:rFonts w:ascii="Arial" w:hAnsi="Arial" w:cs="Arial"/>
          <w:bCs/>
          <w:sz w:val="20"/>
          <w:szCs w:val="20"/>
        </w:rPr>
        <w:t>i</w:t>
      </w:r>
      <w:r w:rsidR="00D152FD" w:rsidRPr="00C17448">
        <w:rPr>
          <w:rFonts w:ascii="Arial" w:hAnsi="Arial" w:cs="Arial"/>
          <w:bCs/>
          <w:sz w:val="20"/>
          <w:szCs w:val="20"/>
        </w:rPr>
        <w:t xml:space="preserve"> mieszkanie</w:t>
      </w:r>
      <w:r w:rsidR="00CD71D2" w:rsidRPr="00C17448">
        <w:rPr>
          <w:rFonts w:ascii="Arial" w:hAnsi="Arial" w:cs="Arial"/>
          <w:bCs/>
          <w:sz w:val="20"/>
          <w:szCs w:val="20"/>
        </w:rPr>
        <w:t xml:space="preserve"> prywatne</w:t>
      </w:r>
      <w:r w:rsidR="007723CD" w:rsidRPr="00C17448">
        <w:rPr>
          <w:rFonts w:ascii="Arial" w:hAnsi="Arial" w:cs="Arial"/>
          <w:bCs/>
          <w:sz w:val="20"/>
          <w:szCs w:val="20"/>
        </w:rPr>
        <w:t xml:space="preserve">. Pozostałe </w:t>
      </w:r>
      <w:r w:rsidR="00D152FD" w:rsidRPr="00C17448">
        <w:rPr>
          <w:rFonts w:ascii="Arial" w:hAnsi="Arial" w:cs="Arial"/>
          <w:bCs/>
          <w:sz w:val="20"/>
          <w:szCs w:val="20"/>
        </w:rPr>
        <w:t xml:space="preserve">27% stanowią osoby mieszkające u rodziny lub znajomych, 14% </w:t>
      </w:r>
      <w:r w:rsidR="007723CD" w:rsidRPr="00C17448">
        <w:rPr>
          <w:rFonts w:ascii="Arial" w:hAnsi="Arial" w:cs="Arial"/>
          <w:bCs/>
          <w:sz w:val="20"/>
          <w:szCs w:val="20"/>
        </w:rPr>
        <w:t>to posiadacze</w:t>
      </w:r>
      <w:r w:rsidR="00D152FD" w:rsidRPr="00C17448">
        <w:rPr>
          <w:rFonts w:ascii="Arial" w:hAnsi="Arial" w:cs="Arial"/>
          <w:bCs/>
          <w:sz w:val="20"/>
          <w:szCs w:val="20"/>
        </w:rPr>
        <w:t xml:space="preserve"> zakwaterowani</w:t>
      </w:r>
      <w:r w:rsidR="007723CD" w:rsidRPr="00C17448">
        <w:rPr>
          <w:rFonts w:ascii="Arial" w:hAnsi="Arial" w:cs="Arial"/>
          <w:bCs/>
          <w:sz w:val="20"/>
          <w:szCs w:val="20"/>
        </w:rPr>
        <w:t>a</w:t>
      </w:r>
      <w:r w:rsidR="00D152FD" w:rsidRPr="00C17448">
        <w:rPr>
          <w:rFonts w:ascii="Arial" w:hAnsi="Arial" w:cs="Arial"/>
          <w:bCs/>
          <w:sz w:val="20"/>
          <w:szCs w:val="20"/>
        </w:rPr>
        <w:t xml:space="preserve"> w akademiku, a jedynie 7% </w:t>
      </w:r>
      <w:r w:rsidR="007723CD" w:rsidRPr="00C17448">
        <w:rPr>
          <w:rFonts w:ascii="Arial" w:hAnsi="Arial" w:cs="Arial"/>
          <w:bCs/>
          <w:sz w:val="20"/>
          <w:szCs w:val="20"/>
        </w:rPr>
        <w:t xml:space="preserve">może cieszyć się </w:t>
      </w:r>
      <w:r w:rsidR="00D152FD" w:rsidRPr="00C17448">
        <w:rPr>
          <w:rFonts w:ascii="Arial" w:hAnsi="Arial" w:cs="Arial"/>
          <w:bCs/>
          <w:sz w:val="20"/>
          <w:szCs w:val="20"/>
        </w:rPr>
        <w:t>własną nieruchomoś</w:t>
      </w:r>
      <w:r w:rsidR="007723CD" w:rsidRPr="00C17448">
        <w:rPr>
          <w:rFonts w:ascii="Arial" w:hAnsi="Arial" w:cs="Arial"/>
          <w:bCs/>
          <w:sz w:val="20"/>
          <w:szCs w:val="20"/>
        </w:rPr>
        <w:t>cią</w:t>
      </w:r>
      <w:r w:rsidR="00D152FD" w:rsidRPr="00C17448">
        <w:rPr>
          <w:rStyle w:val="Odwoanieprzypisudolnego"/>
          <w:rFonts w:ascii="Arial" w:hAnsi="Arial" w:cs="Arial"/>
          <w:bCs/>
          <w:sz w:val="20"/>
          <w:szCs w:val="20"/>
        </w:rPr>
        <w:footnoteReference w:id="5"/>
      </w:r>
      <w:r w:rsidR="00D152FD" w:rsidRPr="00C17448">
        <w:rPr>
          <w:rFonts w:ascii="Arial" w:hAnsi="Arial" w:cs="Arial"/>
          <w:bCs/>
          <w:sz w:val="20"/>
          <w:szCs w:val="20"/>
        </w:rPr>
        <w:t xml:space="preserve">. </w:t>
      </w:r>
    </w:p>
    <w:p w14:paraId="1B3C564D" w14:textId="74C78B1B" w:rsidR="00DC714A" w:rsidRPr="00C17448" w:rsidRDefault="00DC714A" w:rsidP="002E46E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630816C" w14:textId="341846BB" w:rsidR="00DC714A" w:rsidRPr="00C17448" w:rsidRDefault="00DC714A" w:rsidP="00DC714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17448">
        <w:rPr>
          <w:rFonts w:ascii="Arial" w:hAnsi="Arial" w:cs="Arial"/>
          <w:b/>
          <w:sz w:val="20"/>
          <w:szCs w:val="20"/>
        </w:rPr>
        <w:t xml:space="preserve">Akademik, coliving czy mieszkanie na własność? </w:t>
      </w:r>
    </w:p>
    <w:p w14:paraId="225E3B0B" w14:textId="23D3D9F8" w:rsidR="00DC714A" w:rsidRPr="00C17448" w:rsidRDefault="00DC714A" w:rsidP="00DC714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B3DBFA8" w14:textId="346C8BA5" w:rsidR="00066D74" w:rsidRPr="00C17448" w:rsidRDefault="00536AB1" w:rsidP="00BA5B05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17448">
        <w:rPr>
          <w:rFonts w:ascii="Arial" w:hAnsi="Arial" w:cs="Arial"/>
          <w:bCs/>
          <w:sz w:val="20"/>
          <w:szCs w:val="20"/>
        </w:rPr>
        <w:t xml:space="preserve">Pomimo licznych remontów i chęci poprawy jakości akademiki publiczne od lat są źródłem niezliczonych żartów i </w:t>
      </w:r>
      <w:r w:rsidR="000F18CC" w:rsidRPr="00C17448">
        <w:rPr>
          <w:rFonts w:ascii="Arial" w:hAnsi="Arial" w:cs="Arial"/>
          <w:bCs/>
          <w:sz w:val="20"/>
          <w:szCs w:val="20"/>
        </w:rPr>
        <w:t xml:space="preserve">wielu </w:t>
      </w:r>
      <w:r w:rsidRPr="00C17448">
        <w:rPr>
          <w:rFonts w:ascii="Arial" w:hAnsi="Arial" w:cs="Arial"/>
          <w:bCs/>
          <w:sz w:val="20"/>
          <w:szCs w:val="20"/>
        </w:rPr>
        <w:t>anegdot</w:t>
      </w:r>
      <w:r w:rsidR="00B53966" w:rsidRPr="00C17448">
        <w:rPr>
          <w:rFonts w:ascii="Arial" w:hAnsi="Arial" w:cs="Arial"/>
          <w:bCs/>
          <w:sz w:val="20"/>
          <w:szCs w:val="20"/>
        </w:rPr>
        <w:t xml:space="preserve">. </w:t>
      </w:r>
      <w:r w:rsidR="007B7EA0">
        <w:rPr>
          <w:rFonts w:ascii="Arial" w:hAnsi="Arial" w:cs="Arial"/>
          <w:bCs/>
          <w:sz w:val="20"/>
          <w:szCs w:val="20"/>
        </w:rPr>
        <w:t>Dodatkowo</w:t>
      </w:r>
      <w:r w:rsidR="00B53966" w:rsidRPr="00C17448">
        <w:rPr>
          <w:rFonts w:ascii="Arial" w:hAnsi="Arial" w:cs="Arial"/>
          <w:bCs/>
          <w:sz w:val="20"/>
          <w:szCs w:val="20"/>
        </w:rPr>
        <w:t xml:space="preserve"> niewielka liczba miejsc</w:t>
      </w:r>
      <w:r w:rsidR="00A747D0" w:rsidRPr="00C17448">
        <w:rPr>
          <w:rFonts w:ascii="Arial" w:hAnsi="Arial" w:cs="Arial"/>
          <w:bCs/>
          <w:sz w:val="20"/>
          <w:szCs w:val="20"/>
        </w:rPr>
        <w:t xml:space="preserve"> oraz wysokie </w:t>
      </w:r>
      <w:r w:rsidR="004D3A93" w:rsidRPr="00C17448">
        <w:rPr>
          <w:rFonts w:ascii="Arial" w:hAnsi="Arial" w:cs="Arial"/>
          <w:bCs/>
          <w:sz w:val="20"/>
          <w:szCs w:val="20"/>
        </w:rPr>
        <w:t xml:space="preserve">koszty czynszu </w:t>
      </w:r>
      <w:r w:rsidR="00A747D0" w:rsidRPr="00C17448">
        <w:rPr>
          <w:rFonts w:ascii="Arial" w:hAnsi="Arial" w:cs="Arial"/>
          <w:bCs/>
          <w:sz w:val="20"/>
          <w:szCs w:val="20"/>
        </w:rPr>
        <w:t xml:space="preserve">– </w:t>
      </w:r>
      <w:r w:rsidR="001875C1" w:rsidRPr="00C17448">
        <w:rPr>
          <w:rFonts w:ascii="Arial" w:hAnsi="Arial" w:cs="Arial"/>
          <w:bCs/>
          <w:sz w:val="20"/>
          <w:szCs w:val="20"/>
        </w:rPr>
        <w:t xml:space="preserve">sięgające nawet </w:t>
      </w:r>
      <w:r w:rsidR="00A747D0" w:rsidRPr="00C17448">
        <w:rPr>
          <w:rFonts w:ascii="Arial" w:hAnsi="Arial" w:cs="Arial"/>
          <w:bCs/>
          <w:sz w:val="20"/>
          <w:szCs w:val="20"/>
        </w:rPr>
        <w:t xml:space="preserve">800 zł miesięcznie </w:t>
      </w:r>
      <w:r w:rsidR="004D3A93" w:rsidRPr="00C17448">
        <w:rPr>
          <w:rFonts w:ascii="Arial" w:hAnsi="Arial" w:cs="Arial"/>
          <w:bCs/>
          <w:sz w:val="20"/>
          <w:szCs w:val="20"/>
        </w:rPr>
        <w:t xml:space="preserve">za </w:t>
      </w:r>
      <w:r w:rsidR="008210F0" w:rsidRPr="00C17448">
        <w:rPr>
          <w:rFonts w:ascii="Arial" w:hAnsi="Arial" w:cs="Arial"/>
          <w:bCs/>
          <w:sz w:val="20"/>
          <w:szCs w:val="20"/>
        </w:rPr>
        <w:t>pokój jednoosobowy</w:t>
      </w:r>
      <w:r w:rsidR="001875C1" w:rsidRPr="00C17448">
        <w:rPr>
          <w:rFonts w:ascii="Arial" w:hAnsi="Arial" w:cs="Arial"/>
          <w:bCs/>
          <w:sz w:val="20"/>
          <w:szCs w:val="20"/>
        </w:rPr>
        <w:t>,</w:t>
      </w:r>
      <w:r w:rsidR="008210F0" w:rsidRPr="00C17448">
        <w:rPr>
          <w:rFonts w:ascii="Arial" w:hAnsi="Arial" w:cs="Arial"/>
          <w:bCs/>
          <w:sz w:val="20"/>
          <w:szCs w:val="20"/>
        </w:rPr>
        <w:t xml:space="preserve"> </w:t>
      </w:r>
      <w:r w:rsidR="00B53966" w:rsidRPr="00C17448">
        <w:rPr>
          <w:rFonts w:ascii="Arial" w:hAnsi="Arial" w:cs="Arial"/>
          <w:bCs/>
          <w:sz w:val="20"/>
          <w:szCs w:val="20"/>
        </w:rPr>
        <w:t xml:space="preserve">skłania studentów do </w:t>
      </w:r>
      <w:r w:rsidR="004D3A93" w:rsidRPr="00C17448">
        <w:rPr>
          <w:rFonts w:ascii="Arial" w:hAnsi="Arial" w:cs="Arial"/>
          <w:bCs/>
          <w:sz w:val="20"/>
          <w:szCs w:val="20"/>
        </w:rPr>
        <w:t>szukania</w:t>
      </w:r>
      <w:r w:rsidR="00E023C0" w:rsidRPr="00C17448">
        <w:rPr>
          <w:rFonts w:ascii="Arial" w:hAnsi="Arial" w:cs="Arial"/>
          <w:bCs/>
          <w:sz w:val="20"/>
          <w:szCs w:val="20"/>
        </w:rPr>
        <w:t xml:space="preserve"> innych alternatyw na rynku nieruchomości. </w:t>
      </w:r>
      <w:r w:rsidR="00607CD9" w:rsidRPr="00C17448">
        <w:rPr>
          <w:rFonts w:ascii="Arial" w:hAnsi="Arial" w:cs="Arial"/>
          <w:bCs/>
          <w:sz w:val="20"/>
          <w:szCs w:val="20"/>
        </w:rPr>
        <w:t>Od jakiegoś czasu m</w:t>
      </w:r>
      <w:r w:rsidR="0087709C" w:rsidRPr="00C17448">
        <w:rPr>
          <w:rFonts w:ascii="Arial" w:hAnsi="Arial" w:cs="Arial"/>
          <w:bCs/>
          <w:sz w:val="20"/>
          <w:szCs w:val="20"/>
        </w:rPr>
        <w:t xml:space="preserve">odny stał się </w:t>
      </w:r>
      <w:r w:rsidR="00135D2A" w:rsidRPr="00C17448">
        <w:rPr>
          <w:rFonts w:ascii="Arial" w:hAnsi="Arial" w:cs="Arial"/>
          <w:bCs/>
          <w:sz w:val="20"/>
          <w:szCs w:val="20"/>
        </w:rPr>
        <w:t>coliving adresowany do generacji Y</w:t>
      </w:r>
      <w:r w:rsidR="00A31262" w:rsidRPr="00C17448">
        <w:rPr>
          <w:rFonts w:ascii="Arial" w:hAnsi="Arial" w:cs="Arial"/>
          <w:bCs/>
          <w:sz w:val="20"/>
          <w:szCs w:val="20"/>
        </w:rPr>
        <w:t xml:space="preserve">. Jest </w:t>
      </w:r>
      <w:r w:rsidR="00135D2A" w:rsidRPr="00C17448">
        <w:rPr>
          <w:rFonts w:ascii="Arial" w:hAnsi="Arial" w:cs="Arial"/>
          <w:bCs/>
          <w:sz w:val="20"/>
          <w:szCs w:val="20"/>
        </w:rPr>
        <w:t xml:space="preserve">to forma </w:t>
      </w:r>
      <w:r w:rsidR="00A31262" w:rsidRPr="00C17448">
        <w:rPr>
          <w:rFonts w:ascii="Arial" w:hAnsi="Arial" w:cs="Arial"/>
          <w:bCs/>
          <w:sz w:val="20"/>
          <w:szCs w:val="20"/>
        </w:rPr>
        <w:t>wspólnego</w:t>
      </w:r>
      <w:r w:rsidR="0087709C" w:rsidRPr="00C17448">
        <w:rPr>
          <w:rFonts w:ascii="Arial" w:hAnsi="Arial" w:cs="Arial"/>
          <w:bCs/>
          <w:sz w:val="20"/>
          <w:szCs w:val="20"/>
        </w:rPr>
        <w:t xml:space="preserve"> </w:t>
      </w:r>
      <w:r w:rsidR="00135D2A" w:rsidRPr="00C17448">
        <w:rPr>
          <w:rFonts w:ascii="Arial" w:hAnsi="Arial" w:cs="Arial"/>
          <w:bCs/>
          <w:sz w:val="20"/>
          <w:szCs w:val="20"/>
        </w:rPr>
        <w:t>zamieszkiwania</w:t>
      </w:r>
      <w:r w:rsidR="00A31262" w:rsidRPr="00C17448">
        <w:rPr>
          <w:rFonts w:ascii="Arial" w:hAnsi="Arial" w:cs="Arial"/>
          <w:bCs/>
          <w:sz w:val="20"/>
          <w:szCs w:val="20"/>
        </w:rPr>
        <w:t>,</w:t>
      </w:r>
      <w:r w:rsidR="00135D2A" w:rsidRPr="00C17448">
        <w:rPr>
          <w:rFonts w:ascii="Arial" w:hAnsi="Arial" w:cs="Arial"/>
          <w:bCs/>
          <w:sz w:val="20"/>
          <w:szCs w:val="20"/>
        </w:rPr>
        <w:t xml:space="preserve"> gdzie lokatorzy dzielą ze sobą </w:t>
      </w:r>
      <w:r w:rsidR="00A31262" w:rsidRPr="00C17448">
        <w:rPr>
          <w:rFonts w:ascii="Arial" w:hAnsi="Arial" w:cs="Arial"/>
          <w:bCs/>
          <w:sz w:val="20"/>
          <w:szCs w:val="20"/>
        </w:rPr>
        <w:t xml:space="preserve">nie tylko </w:t>
      </w:r>
      <w:r w:rsidR="00135D2A" w:rsidRPr="00C17448">
        <w:rPr>
          <w:rFonts w:ascii="Arial" w:hAnsi="Arial" w:cs="Arial"/>
          <w:bCs/>
          <w:sz w:val="20"/>
          <w:szCs w:val="20"/>
        </w:rPr>
        <w:t>przestrzeń</w:t>
      </w:r>
      <w:r w:rsidR="00A31262" w:rsidRPr="00C17448">
        <w:rPr>
          <w:rFonts w:ascii="Arial" w:hAnsi="Arial" w:cs="Arial"/>
          <w:bCs/>
          <w:sz w:val="20"/>
          <w:szCs w:val="20"/>
        </w:rPr>
        <w:t xml:space="preserve">, ale również zainteresowania oraz wartości. </w:t>
      </w:r>
      <w:r w:rsidR="00607CD9" w:rsidRPr="00C17448">
        <w:rPr>
          <w:rFonts w:ascii="Arial" w:hAnsi="Arial" w:cs="Arial"/>
          <w:bCs/>
          <w:sz w:val="20"/>
          <w:szCs w:val="20"/>
        </w:rPr>
        <w:t>Ta forma wynajmu wydaje się być atrakcyjną „opcją”</w:t>
      </w:r>
      <w:r w:rsidR="001875C1" w:rsidRPr="00C17448">
        <w:rPr>
          <w:rFonts w:ascii="Arial" w:hAnsi="Arial" w:cs="Arial"/>
          <w:bCs/>
          <w:sz w:val="20"/>
          <w:szCs w:val="20"/>
        </w:rPr>
        <w:t>,</w:t>
      </w:r>
      <w:r w:rsidR="00607CD9" w:rsidRPr="00C17448">
        <w:rPr>
          <w:rFonts w:ascii="Arial" w:hAnsi="Arial" w:cs="Arial"/>
          <w:bCs/>
          <w:sz w:val="20"/>
          <w:szCs w:val="20"/>
        </w:rPr>
        <w:t xml:space="preserve"> </w:t>
      </w:r>
      <w:r w:rsidR="00E928CE" w:rsidRPr="00C17448">
        <w:rPr>
          <w:rFonts w:ascii="Arial" w:hAnsi="Arial" w:cs="Arial"/>
          <w:bCs/>
          <w:sz w:val="20"/>
          <w:szCs w:val="20"/>
        </w:rPr>
        <w:t xml:space="preserve">jednak </w:t>
      </w:r>
      <w:r w:rsidR="001875C1" w:rsidRPr="00C17448">
        <w:rPr>
          <w:rFonts w:ascii="Arial" w:hAnsi="Arial" w:cs="Arial"/>
          <w:bCs/>
          <w:sz w:val="20"/>
          <w:szCs w:val="20"/>
        </w:rPr>
        <w:t xml:space="preserve">w dalszym ciągu </w:t>
      </w:r>
      <w:r w:rsidR="00607CD9" w:rsidRPr="00C17448">
        <w:rPr>
          <w:rFonts w:ascii="Arial" w:hAnsi="Arial" w:cs="Arial"/>
          <w:bCs/>
          <w:sz w:val="20"/>
          <w:szCs w:val="20"/>
        </w:rPr>
        <w:t xml:space="preserve">nie daje pełnej swobody i komfortu w stosunku do mieszkania w pojedynkę. </w:t>
      </w:r>
      <w:r w:rsidR="005005F9" w:rsidRPr="00C17448">
        <w:rPr>
          <w:rFonts w:ascii="Arial" w:hAnsi="Arial" w:cs="Arial"/>
          <w:bCs/>
          <w:sz w:val="20"/>
          <w:szCs w:val="20"/>
        </w:rPr>
        <w:t xml:space="preserve">Tymczasem </w:t>
      </w:r>
      <w:r w:rsidR="00BC34C3" w:rsidRPr="00C17448">
        <w:rPr>
          <w:rFonts w:ascii="Arial" w:hAnsi="Arial" w:cs="Arial"/>
          <w:bCs/>
          <w:sz w:val="20"/>
          <w:szCs w:val="20"/>
        </w:rPr>
        <w:t xml:space="preserve">posiadanie </w:t>
      </w:r>
      <w:r w:rsidR="00BC34C3" w:rsidRPr="00C17448">
        <w:rPr>
          <w:rFonts w:ascii="Arial" w:hAnsi="Arial" w:cs="Arial"/>
          <w:bCs/>
          <w:color w:val="000000" w:themeColor="text1"/>
          <w:sz w:val="20"/>
          <w:szCs w:val="20"/>
        </w:rPr>
        <w:t xml:space="preserve">przez żaków mieszkania na własność </w:t>
      </w:r>
      <w:r w:rsidR="00BC34C3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już od początku studiów nie jest</w:t>
      </w:r>
      <w:r w:rsidR="00094F63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BC34C3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wbrew pozorom</w:t>
      </w:r>
      <w:r w:rsidR="00094F63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BC34C3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zarezerwowane wyłącznie dla osób dysponujących wysokimi zarobkami oraz dużymi oszczędnościami. </w:t>
      </w:r>
      <w:r w:rsidR="00472765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Deweloperzy </w:t>
      </w:r>
      <w:r w:rsidR="00902236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posiadają</w:t>
      </w:r>
      <w:r w:rsidR="00472765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bowiem w swojej ofercie tzw. mieszkania studenckie</w:t>
      </w:r>
      <w:r w:rsidR="00D17F16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 bardzo atrakcyjnych cenach</w:t>
      </w:r>
      <w:r w:rsidR="00472765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F40A1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11675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Dla porównania </w:t>
      </w:r>
      <w:r w:rsidR="00D17F16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koszt</w:t>
      </w:r>
      <w:r w:rsidR="00CA1C20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wynajmu umeblowanej kawalerki w nowoczesnym budownictwie </w:t>
      </w:r>
      <w:r w:rsidR="00611675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np. na Gocławiu</w:t>
      </w:r>
      <w:r w:rsidR="00D17F16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 Warszawie</w:t>
      </w:r>
      <w:r w:rsidR="00611675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A0294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to </w:t>
      </w:r>
      <w:r w:rsidR="00611675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koszt </w:t>
      </w:r>
      <w:r w:rsidR="004A0294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ok. 2</w:t>
      </w:r>
      <w:r w:rsidR="009F55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000</w:t>
      </w:r>
      <w:r w:rsidR="004A0294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zł</w:t>
      </w:r>
      <w:r w:rsidR="00472765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611675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02236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 </w:t>
      </w:r>
      <w:r w:rsidR="00611675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kolei </w:t>
      </w:r>
      <w:r w:rsidR="00472765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rata kredytu </w:t>
      </w:r>
      <w:r w:rsidR="00CC173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tego typu</w:t>
      </w:r>
      <w:r w:rsidR="00D17F16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11675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mieszkani</w:t>
      </w:r>
      <w:r w:rsidR="00BA5B05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r w:rsidR="00611675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 powierzchni 34,</w:t>
      </w:r>
      <w:r w:rsidR="00902236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 m2</w:t>
      </w:r>
      <w:r w:rsidR="00611675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72765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wyniesie studenta </w:t>
      </w:r>
      <w:r w:rsidR="00042BB1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od </w:t>
      </w:r>
      <w:r w:rsidR="00472765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1267 zł </w:t>
      </w:r>
      <w:r w:rsidR="00042BB1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do </w:t>
      </w:r>
      <w:r w:rsidR="00472765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1526 zł w zależności od wkładu własnego</w:t>
      </w:r>
      <w:r w:rsidR="00042BB1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F40A1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 wyżej wspomnianej kwoty należy doliczyć również czynsz w wysokości ok. 300 zł</w:t>
      </w:r>
      <w:r w:rsidR="00595F3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Po zsumowaniu jednak wszystkich opłat drugi wariant nadal </w:t>
      </w:r>
      <w:r w:rsidR="009475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wydaje się być</w:t>
      </w:r>
      <w:r w:rsidR="00595F3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867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atrakcyjnym i </w:t>
      </w:r>
      <w:r w:rsidR="00C926C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bardziej </w:t>
      </w:r>
      <w:r w:rsidR="00595F3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opłacalny</w:t>
      </w:r>
      <w:r w:rsidR="005867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 rozwiązaniem</w:t>
      </w:r>
      <w:r w:rsidR="00595F3A">
        <w:rPr>
          <w:rStyle w:val="Odwoanieprzypisudolnego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footnoteReference w:id="6"/>
      </w:r>
      <w:r w:rsidR="00595F3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34A3013D" w14:textId="77777777" w:rsidR="00066D74" w:rsidRPr="00C17448" w:rsidRDefault="00066D74" w:rsidP="00BA5B05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1A24A853" w14:textId="0286E92D" w:rsidR="004D3A93" w:rsidRPr="00C17448" w:rsidRDefault="00BA5B05" w:rsidP="00BA5B0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</w:t>
      </w:r>
      <w:r w:rsidR="00D65819" w:rsidRPr="00C1744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Mieszkanie studenckie to bezpieczna forma inwestycji. Niesie za sobą minimalne ryzyko i gwarantuje niemal stały zysk. Nawet po zakończeniu studiów takie mieszkanie można z powodzeniem sprzedać </w:t>
      </w:r>
      <w:r w:rsidRPr="00C1744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lub</w:t>
      </w:r>
      <w:r w:rsidR="00D65819" w:rsidRPr="00C1744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dalej wynajmować. Wówczas, w przypadku spłacania kredytu comiesięczna rata finansowana jest z pieniędzy uzyskanych z najmu. Kredyt spłaca się sam, a mieszkanie pozostaje na własność. W ramach programu „Bank Mieszkań Studenckich” oferujemy mieszkania jedno – i dwupokojowe np. na Osiedlu Yugo w Warszawie oraz w inwestycji Primo w Łodzi. </w:t>
      </w:r>
      <w:r w:rsidRPr="00C1744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W naszej ofercie </w:t>
      </w:r>
      <w:r w:rsidR="00066D74" w:rsidRPr="00C1744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posiadamy</w:t>
      </w:r>
      <w:r w:rsidRPr="00C1744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F7685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także</w:t>
      </w:r>
      <w:r w:rsidRPr="00C1744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inne ciekawe inwestycje spoza promocji jednak w </w:t>
      </w:r>
      <w:r w:rsidR="00066D74" w:rsidRPr="00C1744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równie </w:t>
      </w:r>
      <w:r w:rsidRPr="00C1744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atrakcyjnych cenach np. Zakątek Cybisa. Osiedle powstaje na Ursynowie nieopodal metra Stokłosy </w:t>
      </w:r>
      <w:r w:rsidR="00066D74" w:rsidRPr="00C1744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oraz uczelni </w:t>
      </w:r>
      <w:r w:rsidRPr="00C1744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SGGW</w:t>
      </w:r>
      <w:r w:rsidR="00066D74" w:rsidRPr="00C1744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, co z perspektywy studenta może być istotną i dobrą informacją</w:t>
      </w:r>
      <w:r w:rsidRPr="00C1744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D65819" w:rsidRPr="00C1744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D65819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tłumaczy Aleksandra Stawiska, Lider Biura </w:t>
      </w:r>
      <w:r w:rsidR="007112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="00D65819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przedaży Osiedla Yugo firmy Profbud.</w:t>
      </w:r>
      <w:r w:rsidR="00545838" w:rsidRPr="00C174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84BA61B" w14:textId="79302B2D" w:rsidR="00066D74" w:rsidRPr="00C17448" w:rsidRDefault="00066D74" w:rsidP="00BA5B05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1BB40B4C" w14:textId="15F2780E" w:rsidR="002B786A" w:rsidRPr="00586735" w:rsidRDefault="00C11F01" w:rsidP="00586735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17448">
        <w:rPr>
          <w:rFonts w:ascii="Arial" w:hAnsi="Arial" w:cs="Arial"/>
          <w:color w:val="333333"/>
          <w:sz w:val="20"/>
          <w:szCs w:val="20"/>
          <w:shd w:val="clear" w:color="auto" w:fill="FFFFFF"/>
        </w:rPr>
        <w:t>W</w:t>
      </w:r>
      <w:r w:rsidR="000633A3" w:rsidRPr="00C174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ybuch </w:t>
      </w:r>
      <w:r w:rsidR="007B33E0" w:rsidRPr="00C17448">
        <w:rPr>
          <w:rFonts w:ascii="Arial" w:hAnsi="Arial" w:cs="Arial"/>
          <w:color w:val="333333"/>
          <w:sz w:val="20"/>
          <w:szCs w:val="20"/>
          <w:shd w:val="clear" w:color="auto" w:fill="FFFFFF"/>
        </w:rPr>
        <w:t>pandemi</w:t>
      </w:r>
      <w:r w:rsidR="000633A3" w:rsidRPr="00C17448">
        <w:rPr>
          <w:rFonts w:ascii="Arial" w:hAnsi="Arial" w:cs="Arial"/>
          <w:color w:val="333333"/>
          <w:sz w:val="20"/>
          <w:szCs w:val="20"/>
          <w:shd w:val="clear" w:color="auto" w:fill="FFFFFF"/>
        </w:rPr>
        <w:t>i nie spowodował</w:t>
      </w:r>
      <w:r w:rsidR="005F20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2B786A" w:rsidRPr="00C17448">
        <w:rPr>
          <w:rFonts w:ascii="Arial" w:hAnsi="Arial" w:cs="Arial"/>
          <w:color w:val="333333"/>
          <w:sz w:val="20"/>
          <w:szCs w:val="20"/>
          <w:shd w:val="clear" w:color="auto" w:fill="FFFFFF"/>
        </w:rPr>
        <w:t>jak przypuszczano</w:t>
      </w:r>
      <w:r w:rsidR="005F20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633A3" w:rsidRPr="00C174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gwałtownego spadku opłat za </w:t>
      </w:r>
      <w:r w:rsidRPr="00C17448">
        <w:rPr>
          <w:rFonts w:ascii="Arial" w:hAnsi="Arial" w:cs="Arial"/>
          <w:color w:val="333333"/>
          <w:sz w:val="20"/>
          <w:szCs w:val="20"/>
          <w:shd w:val="clear" w:color="auto" w:fill="FFFFFF"/>
        </w:rPr>
        <w:t>najem</w:t>
      </w:r>
      <w:r w:rsidR="000633A3" w:rsidRPr="00C174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oraz </w:t>
      </w:r>
      <w:r w:rsidR="008B017D" w:rsidRPr="00C174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zmniejszenia zainteresowania </w:t>
      </w:r>
      <w:r w:rsidRPr="00C17448">
        <w:rPr>
          <w:rFonts w:ascii="Arial" w:hAnsi="Arial" w:cs="Arial"/>
          <w:color w:val="333333"/>
          <w:sz w:val="20"/>
          <w:szCs w:val="20"/>
          <w:shd w:val="clear" w:color="auto" w:fill="FFFFFF"/>
        </w:rPr>
        <w:t>zakupem lokali na wyłączność</w:t>
      </w:r>
      <w:r w:rsidR="002B786A" w:rsidRPr="00C17448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5F20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F2052" w:rsidRPr="00C174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Chociaż większość studentów w dalszym ciągu decyduje się na wynajem mieszkania od prywatnych właścicieli, to opcja zakupu własnego M </w:t>
      </w:r>
      <w:r w:rsidR="00614790">
        <w:rPr>
          <w:rFonts w:ascii="Arial" w:hAnsi="Arial" w:cs="Arial"/>
          <w:color w:val="333333"/>
          <w:sz w:val="20"/>
          <w:szCs w:val="20"/>
          <w:shd w:val="clear" w:color="auto" w:fill="FFFFFF"/>
        </w:rPr>
        <w:t>coraz bardziej</w:t>
      </w:r>
      <w:r w:rsidR="005F2052" w:rsidRPr="00C174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zyskuje na wartości.</w:t>
      </w:r>
    </w:p>
    <w:sectPr w:rsidR="002B786A" w:rsidRPr="00586735" w:rsidSect="00A56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28D0" w14:textId="77777777" w:rsidR="005515EA" w:rsidRDefault="005515EA" w:rsidP="00C8442D">
      <w:pPr>
        <w:spacing w:after="0" w:line="240" w:lineRule="auto"/>
      </w:pPr>
      <w:r>
        <w:separator/>
      </w:r>
    </w:p>
  </w:endnote>
  <w:endnote w:type="continuationSeparator" w:id="0">
    <w:p w14:paraId="3BA895F8" w14:textId="77777777" w:rsidR="005515EA" w:rsidRDefault="005515EA" w:rsidP="00C8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0BEEC" w14:textId="77777777" w:rsidR="00A56C31" w:rsidRDefault="00A56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52437" w14:textId="77777777" w:rsidR="00A56C31" w:rsidRDefault="00A56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54B0" w14:textId="77777777" w:rsidR="00A56C31" w:rsidRDefault="00A56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E1F77" w14:textId="77777777" w:rsidR="005515EA" w:rsidRDefault="005515EA" w:rsidP="00C8442D">
      <w:pPr>
        <w:spacing w:after="0" w:line="240" w:lineRule="auto"/>
      </w:pPr>
      <w:r>
        <w:separator/>
      </w:r>
    </w:p>
  </w:footnote>
  <w:footnote w:type="continuationSeparator" w:id="0">
    <w:p w14:paraId="2693C22F" w14:textId="77777777" w:rsidR="005515EA" w:rsidRDefault="005515EA" w:rsidP="00C8442D">
      <w:pPr>
        <w:spacing w:after="0" w:line="240" w:lineRule="auto"/>
      </w:pPr>
      <w:r>
        <w:continuationSeparator/>
      </w:r>
    </w:p>
  </w:footnote>
  <w:footnote w:id="1">
    <w:p w14:paraId="11C84FD2" w14:textId="203277FB" w:rsidR="00E15685" w:rsidRDefault="00E156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A32A3F">
          <w:rPr>
            <w:rStyle w:val="Hipercze"/>
          </w:rPr>
          <w:t>https://thinkco.pl/liczba-studentow-w-polsce/</w:t>
        </w:r>
      </w:hyperlink>
      <w:r>
        <w:t xml:space="preserve"> </w:t>
      </w:r>
    </w:p>
  </w:footnote>
  <w:footnote w:id="2">
    <w:p w14:paraId="51FA6CCF" w14:textId="545F8F3C" w:rsidR="00892181" w:rsidRDefault="008921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A32A3F">
          <w:rPr>
            <w:rStyle w:val="Hipercze"/>
          </w:rPr>
          <w:t>https://thinkco.pl/studenci-zagraniczni-w-polsce/</w:t>
        </w:r>
      </w:hyperlink>
      <w:r>
        <w:t xml:space="preserve"> </w:t>
      </w:r>
    </w:p>
  </w:footnote>
  <w:footnote w:id="3">
    <w:p w14:paraId="3439A99A" w14:textId="3AB3C312" w:rsidR="00CD3D5D" w:rsidRDefault="00CD3D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="00733BB6" w:rsidRPr="00A32A3F">
          <w:rPr>
            <w:rStyle w:val="Hipercze"/>
          </w:rPr>
          <w:t>https://www.gov.pl/web/nauka/ranking-perspektywy-2020---wybrano-najlepsze-polskie-uczelnie</w:t>
        </w:r>
      </w:hyperlink>
      <w:r w:rsidR="00733BB6">
        <w:t xml:space="preserve"> </w:t>
      </w:r>
    </w:p>
  </w:footnote>
  <w:footnote w:id="4">
    <w:p w14:paraId="03E3AAFA" w14:textId="2066C061" w:rsidR="000943F0" w:rsidRDefault="000943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Pr="00A32A3F">
          <w:rPr>
            <w:rStyle w:val="Hipercze"/>
          </w:rPr>
          <w:t>https://thinkco.pl/prywatne-akademiki-w-polsce-raport/</w:t>
        </w:r>
      </w:hyperlink>
      <w:r>
        <w:t xml:space="preserve"> </w:t>
      </w:r>
    </w:p>
  </w:footnote>
  <w:footnote w:id="5">
    <w:p w14:paraId="44ECB825" w14:textId="77777777" w:rsidR="00D152FD" w:rsidRDefault="00D152FD" w:rsidP="00D152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Pr="00A32A3F">
          <w:rPr>
            <w:rStyle w:val="Hipercze"/>
          </w:rPr>
          <w:t>https://amron.pl/strona.php?tytul=studenci-na-rynku-nieruchomosci</w:t>
        </w:r>
      </w:hyperlink>
      <w:r>
        <w:t xml:space="preserve"> </w:t>
      </w:r>
    </w:p>
  </w:footnote>
  <w:footnote w:id="6">
    <w:p w14:paraId="79350C5D" w14:textId="55DDAF96" w:rsidR="00595F3A" w:rsidRDefault="00595F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6" w:history="1">
        <w:r w:rsidRPr="008E6AE3">
          <w:rPr>
            <w:rStyle w:val="Hipercze"/>
          </w:rPr>
          <w:t>https://bankmieszkanstudenckich.pl/yugo/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DCEDE" w14:textId="77777777" w:rsidR="00C8442D" w:rsidRDefault="005515EA">
    <w:pPr>
      <w:pStyle w:val="Nagwek"/>
    </w:pPr>
    <w:r>
      <w:rPr>
        <w:noProof/>
      </w:rPr>
      <w:pict w14:anchorId="3042C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94907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GRUPA PROFBUD_Obszar roboczy 1 kopi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84B50" w14:textId="3B908FBF" w:rsidR="0056366B" w:rsidRPr="007F791D" w:rsidRDefault="0056366B" w:rsidP="0056366B">
    <w:pPr>
      <w:pStyle w:val="Nagwek"/>
      <w:jc w:val="right"/>
      <w:rPr>
        <w:rFonts w:ascii="Arial" w:hAnsi="Arial" w:cs="Arial"/>
      </w:rPr>
    </w:pPr>
    <w:r w:rsidRPr="007F791D">
      <w:rPr>
        <w:rFonts w:ascii="Arial" w:hAnsi="Arial" w:cs="Arial"/>
      </w:rPr>
      <w:t xml:space="preserve">Warszawa, </w:t>
    </w:r>
    <w:r w:rsidR="00AC3E45">
      <w:rPr>
        <w:rFonts w:ascii="Arial" w:hAnsi="Arial" w:cs="Arial"/>
      </w:rPr>
      <w:t>0</w:t>
    </w:r>
    <w:r w:rsidR="000633C6">
      <w:rPr>
        <w:rFonts w:ascii="Arial" w:hAnsi="Arial" w:cs="Arial"/>
      </w:rPr>
      <w:t>5</w:t>
    </w:r>
    <w:r w:rsidRPr="007F791D">
      <w:rPr>
        <w:rFonts w:ascii="Arial" w:hAnsi="Arial" w:cs="Arial"/>
      </w:rPr>
      <w:t>.</w:t>
    </w:r>
    <w:r w:rsidR="00AC3E45">
      <w:rPr>
        <w:rFonts w:ascii="Arial" w:hAnsi="Arial" w:cs="Arial"/>
      </w:rPr>
      <w:t>10</w:t>
    </w:r>
    <w:r w:rsidRPr="007F791D">
      <w:rPr>
        <w:rFonts w:ascii="Arial" w:hAnsi="Arial" w:cs="Arial"/>
      </w:rPr>
      <w:t>.2020 r.</w:t>
    </w:r>
  </w:p>
  <w:p w14:paraId="75C40CFF" w14:textId="1D7DF888" w:rsidR="00C8442D" w:rsidRDefault="0056366B" w:rsidP="0056366B">
    <w:pPr>
      <w:pStyle w:val="Nagwek"/>
      <w:jc w:val="right"/>
    </w:pPr>
    <w:r w:rsidRPr="007F791D">
      <w:rPr>
        <w:rFonts w:ascii="Arial" w:hAnsi="Arial" w:cs="Arial"/>
      </w:rPr>
      <w:t>Informacja prasowa</w:t>
    </w:r>
    <w:r w:rsidR="005515EA">
      <w:rPr>
        <w:noProof/>
      </w:rPr>
      <w:pict w14:anchorId="0DEB9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94908" o:spid="_x0000_s2066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GRUPA PROFBUD_Obszar roboczy 1 kopi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C9205" w14:textId="77777777" w:rsidR="00C8442D" w:rsidRDefault="005515EA">
    <w:pPr>
      <w:pStyle w:val="Nagwek"/>
    </w:pPr>
    <w:r>
      <w:rPr>
        <w:noProof/>
      </w:rPr>
      <w:pict w14:anchorId="2103F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94906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GRUPA PROFBUD_Obszar roboczy 1 kopi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C2659"/>
    <w:multiLevelType w:val="hybridMultilevel"/>
    <w:tmpl w:val="7AC8C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2D"/>
    <w:rsid w:val="00002B69"/>
    <w:rsid w:val="0000399D"/>
    <w:rsid w:val="000179C0"/>
    <w:rsid w:val="0002599A"/>
    <w:rsid w:val="0003785C"/>
    <w:rsid w:val="00042BB1"/>
    <w:rsid w:val="0004563A"/>
    <w:rsid w:val="00051DDE"/>
    <w:rsid w:val="00051F41"/>
    <w:rsid w:val="000633A3"/>
    <w:rsid w:val="000633C6"/>
    <w:rsid w:val="000664C1"/>
    <w:rsid w:val="00066D74"/>
    <w:rsid w:val="0007280C"/>
    <w:rsid w:val="000776CE"/>
    <w:rsid w:val="000943F0"/>
    <w:rsid w:val="00094F63"/>
    <w:rsid w:val="000A049C"/>
    <w:rsid w:val="000A59BC"/>
    <w:rsid w:val="000B1A81"/>
    <w:rsid w:val="000B474C"/>
    <w:rsid w:val="000C41C6"/>
    <w:rsid w:val="000D3922"/>
    <w:rsid w:val="000D56DC"/>
    <w:rsid w:val="000F18CC"/>
    <w:rsid w:val="000F1E8B"/>
    <w:rsid w:val="00101A33"/>
    <w:rsid w:val="00103F8E"/>
    <w:rsid w:val="00116933"/>
    <w:rsid w:val="00121A51"/>
    <w:rsid w:val="0012203A"/>
    <w:rsid w:val="00135D2A"/>
    <w:rsid w:val="00157420"/>
    <w:rsid w:val="00170697"/>
    <w:rsid w:val="0017197F"/>
    <w:rsid w:val="00175448"/>
    <w:rsid w:val="00184CEE"/>
    <w:rsid w:val="0018549C"/>
    <w:rsid w:val="001866AD"/>
    <w:rsid w:val="001875C1"/>
    <w:rsid w:val="00187FE2"/>
    <w:rsid w:val="00191A0E"/>
    <w:rsid w:val="00193817"/>
    <w:rsid w:val="0019705A"/>
    <w:rsid w:val="00197831"/>
    <w:rsid w:val="001B5C67"/>
    <w:rsid w:val="001D15A6"/>
    <w:rsid w:val="001D283F"/>
    <w:rsid w:val="001D348B"/>
    <w:rsid w:val="001D3E8D"/>
    <w:rsid w:val="001D6372"/>
    <w:rsid w:val="00205475"/>
    <w:rsid w:val="002208CC"/>
    <w:rsid w:val="00224AEC"/>
    <w:rsid w:val="00236DDB"/>
    <w:rsid w:val="00240DBE"/>
    <w:rsid w:val="002438B8"/>
    <w:rsid w:val="00244603"/>
    <w:rsid w:val="00263B41"/>
    <w:rsid w:val="00274A86"/>
    <w:rsid w:val="00281FD7"/>
    <w:rsid w:val="0028374F"/>
    <w:rsid w:val="00290B69"/>
    <w:rsid w:val="002A10DD"/>
    <w:rsid w:val="002A28CD"/>
    <w:rsid w:val="002A6F9E"/>
    <w:rsid w:val="002A7A0E"/>
    <w:rsid w:val="002B786A"/>
    <w:rsid w:val="002D6416"/>
    <w:rsid w:val="002D7537"/>
    <w:rsid w:val="002E46E0"/>
    <w:rsid w:val="0030480E"/>
    <w:rsid w:val="00313F67"/>
    <w:rsid w:val="0031634B"/>
    <w:rsid w:val="0032160C"/>
    <w:rsid w:val="003363A8"/>
    <w:rsid w:val="003504ED"/>
    <w:rsid w:val="0035493E"/>
    <w:rsid w:val="00360943"/>
    <w:rsid w:val="0037396D"/>
    <w:rsid w:val="003846CB"/>
    <w:rsid w:val="003865AB"/>
    <w:rsid w:val="003A2AE2"/>
    <w:rsid w:val="003C03D4"/>
    <w:rsid w:val="00401002"/>
    <w:rsid w:val="0040773F"/>
    <w:rsid w:val="00410675"/>
    <w:rsid w:val="00414939"/>
    <w:rsid w:val="004163F7"/>
    <w:rsid w:val="004246CA"/>
    <w:rsid w:val="00437FCA"/>
    <w:rsid w:val="00440B56"/>
    <w:rsid w:val="004410A3"/>
    <w:rsid w:val="004603D1"/>
    <w:rsid w:val="00461B88"/>
    <w:rsid w:val="0047223D"/>
    <w:rsid w:val="00472765"/>
    <w:rsid w:val="00473305"/>
    <w:rsid w:val="00484443"/>
    <w:rsid w:val="004900BF"/>
    <w:rsid w:val="004A0294"/>
    <w:rsid w:val="004A22BA"/>
    <w:rsid w:val="004A2E6C"/>
    <w:rsid w:val="004B09BC"/>
    <w:rsid w:val="004B7B0D"/>
    <w:rsid w:val="004D3A93"/>
    <w:rsid w:val="004E6372"/>
    <w:rsid w:val="004F66FE"/>
    <w:rsid w:val="004F7A8B"/>
    <w:rsid w:val="005005F9"/>
    <w:rsid w:val="00500B2C"/>
    <w:rsid w:val="00504D32"/>
    <w:rsid w:val="00511C04"/>
    <w:rsid w:val="0052252F"/>
    <w:rsid w:val="00524721"/>
    <w:rsid w:val="00535FED"/>
    <w:rsid w:val="00536AB1"/>
    <w:rsid w:val="005377EA"/>
    <w:rsid w:val="00545838"/>
    <w:rsid w:val="005462DD"/>
    <w:rsid w:val="00547778"/>
    <w:rsid w:val="005515EA"/>
    <w:rsid w:val="0056366B"/>
    <w:rsid w:val="00566478"/>
    <w:rsid w:val="0057000D"/>
    <w:rsid w:val="005775A1"/>
    <w:rsid w:val="005814DC"/>
    <w:rsid w:val="00586735"/>
    <w:rsid w:val="0059473D"/>
    <w:rsid w:val="00595F3A"/>
    <w:rsid w:val="005A2851"/>
    <w:rsid w:val="005A4F86"/>
    <w:rsid w:val="005C0C3D"/>
    <w:rsid w:val="005D1B7A"/>
    <w:rsid w:val="005F2052"/>
    <w:rsid w:val="0060037C"/>
    <w:rsid w:val="00607CD9"/>
    <w:rsid w:val="00611675"/>
    <w:rsid w:val="00614790"/>
    <w:rsid w:val="0061519E"/>
    <w:rsid w:val="0062190C"/>
    <w:rsid w:val="0063255A"/>
    <w:rsid w:val="006345A0"/>
    <w:rsid w:val="00637353"/>
    <w:rsid w:val="00652E8C"/>
    <w:rsid w:val="0066125B"/>
    <w:rsid w:val="00663601"/>
    <w:rsid w:val="0067207A"/>
    <w:rsid w:val="00682696"/>
    <w:rsid w:val="006944AA"/>
    <w:rsid w:val="00696A0A"/>
    <w:rsid w:val="00697592"/>
    <w:rsid w:val="006A267B"/>
    <w:rsid w:val="006B6AC9"/>
    <w:rsid w:val="006C1D21"/>
    <w:rsid w:val="006C3F12"/>
    <w:rsid w:val="0070388B"/>
    <w:rsid w:val="007112F1"/>
    <w:rsid w:val="00715944"/>
    <w:rsid w:val="00733BB6"/>
    <w:rsid w:val="00736894"/>
    <w:rsid w:val="007419D0"/>
    <w:rsid w:val="0074305B"/>
    <w:rsid w:val="007723CD"/>
    <w:rsid w:val="00782D15"/>
    <w:rsid w:val="00792F6A"/>
    <w:rsid w:val="00793029"/>
    <w:rsid w:val="00797FB1"/>
    <w:rsid w:val="007A184A"/>
    <w:rsid w:val="007A68BD"/>
    <w:rsid w:val="007B33E0"/>
    <w:rsid w:val="007B6C18"/>
    <w:rsid w:val="007B7EA0"/>
    <w:rsid w:val="007D3227"/>
    <w:rsid w:val="007F44B3"/>
    <w:rsid w:val="007F6723"/>
    <w:rsid w:val="00801EDB"/>
    <w:rsid w:val="0080540F"/>
    <w:rsid w:val="008210F0"/>
    <w:rsid w:val="00835C93"/>
    <w:rsid w:val="00835E51"/>
    <w:rsid w:val="00853CDB"/>
    <w:rsid w:val="0087657A"/>
    <w:rsid w:val="0087709C"/>
    <w:rsid w:val="00882C4A"/>
    <w:rsid w:val="00892181"/>
    <w:rsid w:val="008B017D"/>
    <w:rsid w:val="008C1263"/>
    <w:rsid w:val="008C571D"/>
    <w:rsid w:val="00902236"/>
    <w:rsid w:val="00904CA4"/>
    <w:rsid w:val="009165BB"/>
    <w:rsid w:val="00920654"/>
    <w:rsid w:val="00927070"/>
    <w:rsid w:val="00947563"/>
    <w:rsid w:val="0095037A"/>
    <w:rsid w:val="00976745"/>
    <w:rsid w:val="00976FA7"/>
    <w:rsid w:val="00986193"/>
    <w:rsid w:val="00987951"/>
    <w:rsid w:val="00987FFA"/>
    <w:rsid w:val="0099054D"/>
    <w:rsid w:val="009937D8"/>
    <w:rsid w:val="00994BAF"/>
    <w:rsid w:val="009A290E"/>
    <w:rsid w:val="009A6D21"/>
    <w:rsid w:val="009B1C2C"/>
    <w:rsid w:val="009B5816"/>
    <w:rsid w:val="009C1856"/>
    <w:rsid w:val="009C2550"/>
    <w:rsid w:val="009C3AFB"/>
    <w:rsid w:val="009F5538"/>
    <w:rsid w:val="00A135F2"/>
    <w:rsid w:val="00A1394D"/>
    <w:rsid w:val="00A23189"/>
    <w:rsid w:val="00A30A57"/>
    <w:rsid w:val="00A31262"/>
    <w:rsid w:val="00A37794"/>
    <w:rsid w:val="00A426DE"/>
    <w:rsid w:val="00A43CD8"/>
    <w:rsid w:val="00A56C31"/>
    <w:rsid w:val="00A72EAA"/>
    <w:rsid w:val="00A747D0"/>
    <w:rsid w:val="00A83ACF"/>
    <w:rsid w:val="00A96FA0"/>
    <w:rsid w:val="00A97A63"/>
    <w:rsid w:val="00AC3E45"/>
    <w:rsid w:val="00AE44B1"/>
    <w:rsid w:val="00AF6101"/>
    <w:rsid w:val="00B01183"/>
    <w:rsid w:val="00B04097"/>
    <w:rsid w:val="00B06E6E"/>
    <w:rsid w:val="00B26507"/>
    <w:rsid w:val="00B313F5"/>
    <w:rsid w:val="00B373D2"/>
    <w:rsid w:val="00B4588E"/>
    <w:rsid w:val="00B53966"/>
    <w:rsid w:val="00B55240"/>
    <w:rsid w:val="00B64AF1"/>
    <w:rsid w:val="00B73ED3"/>
    <w:rsid w:val="00B85434"/>
    <w:rsid w:val="00B945F1"/>
    <w:rsid w:val="00B97022"/>
    <w:rsid w:val="00BA5B05"/>
    <w:rsid w:val="00BB7A6B"/>
    <w:rsid w:val="00BB7BF8"/>
    <w:rsid w:val="00BC34C3"/>
    <w:rsid w:val="00BC3C97"/>
    <w:rsid w:val="00BC6F1E"/>
    <w:rsid w:val="00BD2BFB"/>
    <w:rsid w:val="00BE3934"/>
    <w:rsid w:val="00BF1DE6"/>
    <w:rsid w:val="00BF3643"/>
    <w:rsid w:val="00C11F01"/>
    <w:rsid w:val="00C17448"/>
    <w:rsid w:val="00C2315F"/>
    <w:rsid w:val="00C24408"/>
    <w:rsid w:val="00C252C5"/>
    <w:rsid w:val="00C31F17"/>
    <w:rsid w:val="00C41058"/>
    <w:rsid w:val="00C628A5"/>
    <w:rsid w:val="00C7030E"/>
    <w:rsid w:val="00C74430"/>
    <w:rsid w:val="00C76D50"/>
    <w:rsid w:val="00C806D0"/>
    <w:rsid w:val="00C824A0"/>
    <w:rsid w:val="00C8323B"/>
    <w:rsid w:val="00C8442D"/>
    <w:rsid w:val="00C926CA"/>
    <w:rsid w:val="00C94F16"/>
    <w:rsid w:val="00CA1C20"/>
    <w:rsid w:val="00CB20CC"/>
    <w:rsid w:val="00CB5C06"/>
    <w:rsid w:val="00CC173A"/>
    <w:rsid w:val="00CC5646"/>
    <w:rsid w:val="00CC7561"/>
    <w:rsid w:val="00CD16A4"/>
    <w:rsid w:val="00CD2191"/>
    <w:rsid w:val="00CD3D5D"/>
    <w:rsid w:val="00CD71D2"/>
    <w:rsid w:val="00CE39D2"/>
    <w:rsid w:val="00CE767B"/>
    <w:rsid w:val="00CF034A"/>
    <w:rsid w:val="00CF0671"/>
    <w:rsid w:val="00D13E39"/>
    <w:rsid w:val="00D152FD"/>
    <w:rsid w:val="00D15636"/>
    <w:rsid w:val="00D17F16"/>
    <w:rsid w:val="00D25EBD"/>
    <w:rsid w:val="00D33D02"/>
    <w:rsid w:val="00D506A4"/>
    <w:rsid w:val="00D53B28"/>
    <w:rsid w:val="00D65819"/>
    <w:rsid w:val="00D87A47"/>
    <w:rsid w:val="00D958CC"/>
    <w:rsid w:val="00D9715C"/>
    <w:rsid w:val="00DC714A"/>
    <w:rsid w:val="00DC7A67"/>
    <w:rsid w:val="00DE0877"/>
    <w:rsid w:val="00DE4B7E"/>
    <w:rsid w:val="00DF4D4F"/>
    <w:rsid w:val="00DF74BD"/>
    <w:rsid w:val="00E023C0"/>
    <w:rsid w:val="00E1155C"/>
    <w:rsid w:val="00E15685"/>
    <w:rsid w:val="00E23821"/>
    <w:rsid w:val="00E31FDB"/>
    <w:rsid w:val="00E36388"/>
    <w:rsid w:val="00E4384A"/>
    <w:rsid w:val="00E629A3"/>
    <w:rsid w:val="00E6338A"/>
    <w:rsid w:val="00E746AE"/>
    <w:rsid w:val="00E7602F"/>
    <w:rsid w:val="00E85906"/>
    <w:rsid w:val="00E928CE"/>
    <w:rsid w:val="00EA17E8"/>
    <w:rsid w:val="00EA384B"/>
    <w:rsid w:val="00EB6CED"/>
    <w:rsid w:val="00EC16A2"/>
    <w:rsid w:val="00EC2235"/>
    <w:rsid w:val="00ED667C"/>
    <w:rsid w:val="00EE1B15"/>
    <w:rsid w:val="00EE29A7"/>
    <w:rsid w:val="00EF0058"/>
    <w:rsid w:val="00F03D89"/>
    <w:rsid w:val="00F14157"/>
    <w:rsid w:val="00F20CDF"/>
    <w:rsid w:val="00F213A2"/>
    <w:rsid w:val="00F251F1"/>
    <w:rsid w:val="00F26098"/>
    <w:rsid w:val="00F31224"/>
    <w:rsid w:val="00F3413A"/>
    <w:rsid w:val="00F40A1F"/>
    <w:rsid w:val="00F41D20"/>
    <w:rsid w:val="00F510D3"/>
    <w:rsid w:val="00F52498"/>
    <w:rsid w:val="00F53025"/>
    <w:rsid w:val="00F634DD"/>
    <w:rsid w:val="00F63F5D"/>
    <w:rsid w:val="00F76851"/>
    <w:rsid w:val="00F83267"/>
    <w:rsid w:val="00F8548D"/>
    <w:rsid w:val="00F90F03"/>
    <w:rsid w:val="00F97945"/>
    <w:rsid w:val="00FA00A9"/>
    <w:rsid w:val="00FA7BF1"/>
    <w:rsid w:val="00FB4CC2"/>
    <w:rsid w:val="00FC6345"/>
    <w:rsid w:val="00FD2D94"/>
    <w:rsid w:val="00FD75C6"/>
    <w:rsid w:val="00FD7A01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3E0498A"/>
  <w15:chartTrackingRefBased/>
  <w15:docId w15:val="{9A502112-B2AA-4202-BAF9-80ECB39C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6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2D"/>
  </w:style>
  <w:style w:type="paragraph" w:styleId="Stopka">
    <w:name w:val="footer"/>
    <w:basedOn w:val="Normalny"/>
    <w:link w:val="StopkaZnak"/>
    <w:uiPriority w:val="99"/>
    <w:unhideWhenUsed/>
    <w:rsid w:val="00C8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42D"/>
  </w:style>
  <w:style w:type="character" w:styleId="Odwoaniedokomentarza">
    <w:name w:val="annotation reference"/>
    <w:basedOn w:val="Domylnaczcionkaakapitu"/>
    <w:uiPriority w:val="99"/>
    <w:semiHidden/>
    <w:unhideWhenUsed/>
    <w:rsid w:val="00563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85C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C185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1856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02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76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0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2D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nauka/ranking-perspektywy-2020---wybrano-najlepsze-polskie-uczelnie" TargetMode="External"/><Relationship Id="rId2" Type="http://schemas.openxmlformats.org/officeDocument/2006/relationships/hyperlink" Target="https://thinkco.pl/studenci-zagraniczni-w-polsce/" TargetMode="External"/><Relationship Id="rId1" Type="http://schemas.openxmlformats.org/officeDocument/2006/relationships/hyperlink" Target="https://thinkco.pl/liczba-studentow-w-polsce/" TargetMode="External"/><Relationship Id="rId6" Type="http://schemas.openxmlformats.org/officeDocument/2006/relationships/hyperlink" Target="https://bankmieszkanstudenckich.pl/yugo/" TargetMode="External"/><Relationship Id="rId5" Type="http://schemas.openxmlformats.org/officeDocument/2006/relationships/hyperlink" Target="https://amron.pl/strona.php?tytul=studenci-na-rynku-nieruchomosci" TargetMode="External"/><Relationship Id="rId4" Type="http://schemas.openxmlformats.org/officeDocument/2006/relationships/hyperlink" Target="https://thinkco.pl/prywatne-akademiki-w-polsce-rapo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18D0-5C62-411A-8A92-1892D7FB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Krzywnicki - PROFBUD</dc:creator>
  <cp:keywords/>
  <dc:description/>
  <cp:lastModifiedBy>Patrycja Świentczak - PROFBUD</cp:lastModifiedBy>
  <cp:revision>16</cp:revision>
  <cp:lastPrinted>2019-10-03T08:09:00Z</cp:lastPrinted>
  <dcterms:created xsi:type="dcterms:W3CDTF">2020-10-01T09:14:00Z</dcterms:created>
  <dcterms:modified xsi:type="dcterms:W3CDTF">2020-10-05T08:46:00Z</dcterms:modified>
</cp:coreProperties>
</file>