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43B3" w14:textId="77777777" w:rsidR="00036677" w:rsidRPr="0083053D" w:rsidRDefault="00036677" w:rsidP="00075B1C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7CE6E876" w14:textId="77777777" w:rsidR="00075B1C" w:rsidRPr="00075B1C" w:rsidRDefault="00075B1C" w:rsidP="00075B1C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E204478" w14:textId="4170E6F6" w:rsidR="00B60C30" w:rsidRPr="00075B1C" w:rsidRDefault="00036677" w:rsidP="00075B1C">
      <w:pPr>
        <w:spacing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075B1C">
        <w:rPr>
          <w:rFonts w:cstheme="minorHAnsi"/>
          <w:b/>
          <w:bCs/>
          <w:color w:val="000000" w:themeColor="text1"/>
          <w:sz w:val="24"/>
          <w:szCs w:val="24"/>
        </w:rPr>
        <w:t>Inwestycja w nieruchomości – sposób na zysk czy przemijająca moda?</w:t>
      </w:r>
    </w:p>
    <w:p w14:paraId="60240C28" w14:textId="43D0F150" w:rsidR="00CD5F23" w:rsidRPr="0083053D" w:rsidRDefault="00036677" w:rsidP="00075B1C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83053D">
        <w:rPr>
          <w:rFonts w:cstheme="minorHAnsi"/>
          <w:b/>
          <w:bCs/>
          <w:color w:val="000000" w:themeColor="text1"/>
        </w:rPr>
        <w:t>Inwestowanie w nieruchomości to</w:t>
      </w:r>
      <w:r w:rsidR="00A200BA" w:rsidRPr="0083053D">
        <w:rPr>
          <w:rFonts w:cstheme="minorHAnsi"/>
          <w:b/>
          <w:bCs/>
          <w:color w:val="000000" w:themeColor="text1"/>
        </w:rPr>
        <w:t xml:space="preserve"> od kilku lat</w:t>
      </w:r>
      <w:r w:rsidRPr="0083053D">
        <w:rPr>
          <w:rFonts w:cstheme="minorHAnsi"/>
          <w:b/>
          <w:bCs/>
          <w:color w:val="000000" w:themeColor="text1"/>
        </w:rPr>
        <w:t xml:space="preserve"> jedna z najpopularniejszych</w:t>
      </w:r>
      <w:r w:rsidR="00A200BA" w:rsidRPr="0083053D">
        <w:rPr>
          <w:rFonts w:cstheme="minorHAnsi"/>
          <w:b/>
          <w:bCs/>
          <w:color w:val="000000" w:themeColor="text1"/>
        </w:rPr>
        <w:t xml:space="preserve"> form lokowania </w:t>
      </w:r>
      <w:r w:rsidR="008F2F71" w:rsidRPr="0083053D">
        <w:rPr>
          <w:rFonts w:cstheme="minorHAnsi"/>
          <w:b/>
          <w:bCs/>
          <w:color w:val="000000" w:themeColor="text1"/>
        </w:rPr>
        <w:t xml:space="preserve">wolnego </w:t>
      </w:r>
      <w:r w:rsidR="00A200BA" w:rsidRPr="0083053D">
        <w:rPr>
          <w:rFonts w:cstheme="minorHAnsi"/>
          <w:b/>
          <w:bCs/>
          <w:color w:val="000000" w:themeColor="text1"/>
        </w:rPr>
        <w:t>kapitału</w:t>
      </w:r>
      <w:r w:rsidR="008F2F71" w:rsidRPr="0083053D">
        <w:rPr>
          <w:rFonts w:cstheme="minorHAnsi"/>
          <w:b/>
          <w:bCs/>
          <w:color w:val="000000" w:themeColor="text1"/>
        </w:rPr>
        <w:t xml:space="preserve"> przez inwestorów. </w:t>
      </w:r>
      <w:r w:rsidR="00A200BA" w:rsidRPr="0083053D">
        <w:rPr>
          <w:rFonts w:cstheme="minorHAnsi"/>
          <w:b/>
          <w:bCs/>
          <w:color w:val="000000" w:themeColor="text1"/>
        </w:rPr>
        <w:t>Pomimo wciąż rosnącej inflacji oraz wzrost</w:t>
      </w:r>
      <w:r w:rsidR="008F7506" w:rsidRPr="0083053D">
        <w:rPr>
          <w:rFonts w:cstheme="minorHAnsi"/>
          <w:b/>
          <w:bCs/>
          <w:color w:val="000000" w:themeColor="text1"/>
        </w:rPr>
        <w:t>u</w:t>
      </w:r>
      <w:r w:rsidR="00A200BA" w:rsidRPr="0083053D">
        <w:rPr>
          <w:rFonts w:cstheme="minorHAnsi"/>
          <w:b/>
          <w:bCs/>
          <w:color w:val="000000" w:themeColor="text1"/>
        </w:rPr>
        <w:t xml:space="preserve"> cen mieszkań </w:t>
      </w:r>
      <w:r w:rsidR="008F7506" w:rsidRPr="0083053D">
        <w:rPr>
          <w:rFonts w:cstheme="minorHAnsi"/>
          <w:b/>
          <w:bCs/>
          <w:color w:val="000000" w:themeColor="text1"/>
        </w:rPr>
        <w:t>w całej Polsce</w:t>
      </w:r>
      <w:r w:rsidR="005F094C">
        <w:rPr>
          <w:rFonts w:cstheme="minorHAnsi"/>
          <w:b/>
          <w:bCs/>
          <w:color w:val="000000" w:themeColor="text1"/>
        </w:rPr>
        <w:t>,</w:t>
      </w:r>
      <w:r w:rsidR="008F7506" w:rsidRPr="0083053D">
        <w:rPr>
          <w:rFonts w:cstheme="minorHAnsi"/>
          <w:b/>
          <w:bCs/>
          <w:color w:val="000000" w:themeColor="text1"/>
        </w:rPr>
        <w:t xml:space="preserve"> </w:t>
      </w:r>
      <w:r w:rsidR="008F2F71" w:rsidRPr="0083053D">
        <w:rPr>
          <w:rFonts w:cstheme="minorHAnsi"/>
          <w:b/>
          <w:bCs/>
          <w:color w:val="000000" w:themeColor="text1"/>
        </w:rPr>
        <w:t>osób</w:t>
      </w:r>
      <w:r w:rsidR="008F7506" w:rsidRPr="0083053D">
        <w:rPr>
          <w:rFonts w:cstheme="minorHAnsi"/>
          <w:b/>
          <w:bCs/>
          <w:color w:val="000000" w:themeColor="text1"/>
        </w:rPr>
        <w:t xml:space="preserve"> poszukujących </w:t>
      </w:r>
      <w:r w:rsidR="00C41DD4" w:rsidRPr="0083053D">
        <w:rPr>
          <w:rFonts w:cstheme="minorHAnsi"/>
          <w:b/>
          <w:bCs/>
          <w:color w:val="000000" w:themeColor="text1"/>
        </w:rPr>
        <w:t>lokum pod inwestycj</w:t>
      </w:r>
      <w:r w:rsidR="008F2F71" w:rsidRPr="0083053D">
        <w:rPr>
          <w:rFonts w:cstheme="minorHAnsi"/>
          <w:b/>
          <w:bCs/>
          <w:color w:val="000000" w:themeColor="text1"/>
        </w:rPr>
        <w:t>e</w:t>
      </w:r>
      <w:r w:rsidR="00C41DD4" w:rsidRPr="0083053D">
        <w:rPr>
          <w:rFonts w:cstheme="minorHAnsi"/>
          <w:b/>
          <w:bCs/>
          <w:color w:val="000000" w:themeColor="text1"/>
        </w:rPr>
        <w:t xml:space="preserve"> jest wiele. </w:t>
      </w:r>
      <w:r w:rsidR="008F2F71" w:rsidRPr="0083053D">
        <w:rPr>
          <w:rFonts w:cstheme="minorHAnsi"/>
          <w:b/>
          <w:bCs/>
          <w:color w:val="000000" w:themeColor="text1"/>
        </w:rPr>
        <w:t>Czy zakup mieszkania w obecnych czasach nadal jest bezpiecznym, stałym</w:t>
      </w:r>
      <w:r w:rsidR="005F094C">
        <w:rPr>
          <w:rFonts w:cstheme="minorHAnsi"/>
          <w:b/>
          <w:bCs/>
          <w:color w:val="000000" w:themeColor="text1"/>
        </w:rPr>
        <w:t xml:space="preserve"> i</w:t>
      </w:r>
      <w:r w:rsidR="008F2F71" w:rsidRPr="0083053D">
        <w:rPr>
          <w:rFonts w:cstheme="minorHAnsi"/>
          <w:b/>
          <w:bCs/>
          <w:color w:val="000000" w:themeColor="text1"/>
        </w:rPr>
        <w:t xml:space="preserve"> opłacalnym  źródłem dochodu? Sprawdźmy.</w:t>
      </w:r>
    </w:p>
    <w:p w14:paraId="3334B691" w14:textId="2D97F378" w:rsidR="00711D91" w:rsidRPr="0083053D" w:rsidRDefault="008C1169" w:rsidP="00075B1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bookmarkStart w:id="0" w:name="_Hlk520715300"/>
      <w:r>
        <w:rPr>
          <w:rFonts w:cstheme="minorHAnsi"/>
          <w:b/>
          <w:bCs/>
          <w:color w:val="000000" w:themeColor="text1"/>
        </w:rPr>
        <w:t>Obniżka czy wzrost cen mieszkań w 2022 roku?</w:t>
      </w:r>
    </w:p>
    <w:bookmarkEnd w:id="0"/>
    <w:p w14:paraId="4BB54A69" w14:textId="0E6B0F99" w:rsidR="007D35CA" w:rsidRPr="0083053D" w:rsidRDefault="006F0D1B" w:rsidP="00075B1C">
      <w:pPr>
        <w:spacing w:line="276" w:lineRule="auto"/>
        <w:jc w:val="both"/>
        <w:rPr>
          <w:rFonts w:cstheme="minorHAnsi"/>
          <w:color w:val="000000" w:themeColor="text1"/>
        </w:rPr>
      </w:pPr>
      <w:r w:rsidRPr="0083053D">
        <w:rPr>
          <w:rFonts w:cstheme="minorHAnsi"/>
          <w:color w:val="000000" w:themeColor="text1"/>
        </w:rPr>
        <w:t xml:space="preserve">Obecna sytuacja </w:t>
      </w:r>
      <w:r w:rsidR="00007B87" w:rsidRPr="0083053D">
        <w:rPr>
          <w:rFonts w:cstheme="minorHAnsi"/>
          <w:color w:val="000000" w:themeColor="text1"/>
        </w:rPr>
        <w:t xml:space="preserve">na rynku nieruchomości </w:t>
      </w:r>
      <w:r w:rsidRPr="0083053D">
        <w:rPr>
          <w:rFonts w:cstheme="minorHAnsi"/>
          <w:color w:val="000000" w:themeColor="text1"/>
        </w:rPr>
        <w:t>w Polsce jest dynamiczna lecz stosunkowo przewidywalna. Klienci chcący nabyć lokal</w:t>
      </w:r>
      <w:r w:rsidR="00717BE0">
        <w:rPr>
          <w:rFonts w:cstheme="minorHAnsi"/>
          <w:color w:val="000000" w:themeColor="text1"/>
        </w:rPr>
        <w:t>e</w:t>
      </w:r>
      <w:r w:rsidRPr="0083053D">
        <w:rPr>
          <w:rFonts w:cstheme="minorHAnsi"/>
          <w:color w:val="000000" w:themeColor="text1"/>
        </w:rPr>
        <w:t xml:space="preserve"> w </w:t>
      </w:r>
      <w:r w:rsidR="001976A1" w:rsidRPr="0083053D">
        <w:rPr>
          <w:rFonts w:cstheme="minorHAnsi"/>
          <w:color w:val="000000" w:themeColor="text1"/>
        </w:rPr>
        <w:t>atrakcyjnych</w:t>
      </w:r>
      <w:r w:rsidRPr="0083053D">
        <w:rPr>
          <w:rFonts w:cstheme="minorHAnsi"/>
          <w:color w:val="000000" w:themeColor="text1"/>
        </w:rPr>
        <w:t xml:space="preserve"> cenach </w:t>
      </w:r>
      <w:r w:rsidR="007F2930">
        <w:rPr>
          <w:rFonts w:cstheme="minorHAnsi"/>
          <w:color w:val="000000" w:themeColor="text1"/>
        </w:rPr>
        <w:t xml:space="preserve">bacznie </w:t>
      </w:r>
      <w:r w:rsidR="00931718">
        <w:rPr>
          <w:rFonts w:cstheme="minorHAnsi"/>
          <w:color w:val="000000" w:themeColor="text1"/>
        </w:rPr>
        <w:t>obserwują</w:t>
      </w:r>
      <w:r w:rsidR="001976A1" w:rsidRPr="0083053D">
        <w:rPr>
          <w:rFonts w:cstheme="minorHAnsi"/>
          <w:color w:val="000000" w:themeColor="text1"/>
        </w:rPr>
        <w:t xml:space="preserve"> </w:t>
      </w:r>
      <w:r w:rsidR="007F2930">
        <w:rPr>
          <w:rFonts w:cstheme="minorHAnsi"/>
          <w:color w:val="000000" w:themeColor="text1"/>
        </w:rPr>
        <w:t xml:space="preserve">branżę </w:t>
      </w:r>
      <w:r w:rsidR="001976A1" w:rsidRPr="0083053D">
        <w:rPr>
          <w:rFonts w:cstheme="minorHAnsi"/>
          <w:color w:val="000000" w:themeColor="text1"/>
        </w:rPr>
        <w:t xml:space="preserve">z nadzieją, iż wpłynie ona na obniżkę cen mieszkań. </w:t>
      </w:r>
      <w:r w:rsidR="003A795E">
        <w:rPr>
          <w:rFonts w:cstheme="minorHAnsi"/>
          <w:color w:val="000000" w:themeColor="text1"/>
        </w:rPr>
        <w:t>Natomiast</w:t>
      </w:r>
      <w:r w:rsidR="000141C3" w:rsidRPr="0083053D">
        <w:rPr>
          <w:rFonts w:cstheme="minorHAnsi"/>
          <w:color w:val="000000" w:themeColor="text1"/>
        </w:rPr>
        <w:t xml:space="preserve"> zarówno deweloperzy, jak i właściciele lokali na rynku wtórnym</w:t>
      </w:r>
      <w:r w:rsidR="00715D8A" w:rsidRPr="0083053D">
        <w:rPr>
          <w:rFonts w:cstheme="minorHAnsi"/>
          <w:color w:val="000000" w:themeColor="text1"/>
        </w:rPr>
        <w:t>, według wielu prognoz będą woleli nie pozbywać się oferowanych nieruchomości</w:t>
      </w:r>
      <w:r w:rsidR="003A795E">
        <w:rPr>
          <w:rFonts w:cstheme="minorHAnsi"/>
          <w:color w:val="000000" w:themeColor="text1"/>
        </w:rPr>
        <w:t>,</w:t>
      </w:r>
      <w:r w:rsidR="00715D8A" w:rsidRPr="0083053D">
        <w:rPr>
          <w:rFonts w:cstheme="minorHAnsi"/>
          <w:color w:val="000000" w:themeColor="text1"/>
        </w:rPr>
        <w:t xml:space="preserve"> pomimo mniejszego popytu niż sprzedawać je po okazyjnych, </w:t>
      </w:r>
      <w:r w:rsidR="003A795E">
        <w:rPr>
          <w:rFonts w:cstheme="minorHAnsi"/>
          <w:color w:val="000000" w:themeColor="text1"/>
        </w:rPr>
        <w:t xml:space="preserve">dużo </w:t>
      </w:r>
      <w:r w:rsidR="00715D8A" w:rsidRPr="0083053D">
        <w:rPr>
          <w:rFonts w:cstheme="minorHAnsi"/>
          <w:color w:val="000000" w:themeColor="text1"/>
        </w:rPr>
        <w:t xml:space="preserve">niższych cenach. Jaki jest tego powód? Przy wysokich i szybko rosnących kosztach budowy </w:t>
      </w:r>
      <w:r w:rsidR="00E31230" w:rsidRPr="0083053D">
        <w:rPr>
          <w:rFonts w:cstheme="minorHAnsi"/>
          <w:color w:val="000000" w:themeColor="text1"/>
        </w:rPr>
        <w:t xml:space="preserve">zbyt </w:t>
      </w:r>
      <w:r w:rsidR="00540CBF">
        <w:rPr>
          <w:rFonts w:cstheme="minorHAnsi"/>
          <w:color w:val="000000" w:themeColor="text1"/>
        </w:rPr>
        <w:t>pospieszna</w:t>
      </w:r>
      <w:r w:rsidR="00E31230" w:rsidRPr="0083053D">
        <w:rPr>
          <w:rFonts w:cstheme="minorHAnsi"/>
          <w:color w:val="000000" w:themeColor="text1"/>
        </w:rPr>
        <w:t xml:space="preserve"> sprzedaż mieszkań może okazać się </w:t>
      </w:r>
      <w:r w:rsidR="00C466F5" w:rsidRPr="0083053D">
        <w:rPr>
          <w:rFonts w:cstheme="minorHAnsi"/>
          <w:color w:val="000000" w:themeColor="text1"/>
        </w:rPr>
        <w:t>nieopłacalna dla deweloperów</w:t>
      </w:r>
      <w:r w:rsidR="00880F37">
        <w:rPr>
          <w:rFonts w:cstheme="minorHAnsi"/>
          <w:color w:val="000000" w:themeColor="text1"/>
        </w:rPr>
        <w:t xml:space="preserve">. </w:t>
      </w:r>
      <w:r w:rsidR="00E11B68" w:rsidRPr="0083053D">
        <w:rPr>
          <w:rFonts w:cstheme="minorHAnsi"/>
          <w:color w:val="000000" w:themeColor="text1"/>
        </w:rPr>
        <w:t xml:space="preserve">Bez wątpienia więc lukę po ewentualnych klientach wspierających się kredytami wypełnią </w:t>
      </w:r>
      <w:r w:rsidR="00FB5799">
        <w:rPr>
          <w:rFonts w:cstheme="minorHAnsi"/>
          <w:color w:val="000000" w:themeColor="text1"/>
        </w:rPr>
        <w:t>k</w:t>
      </w:r>
      <w:r w:rsidR="00E11B68" w:rsidRPr="0083053D">
        <w:rPr>
          <w:rFonts w:cstheme="minorHAnsi"/>
          <w:color w:val="000000" w:themeColor="text1"/>
        </w:rPr>
        <w:t xml:space="preserve">lienci indywidualni oraz instytucjonalni – zwłaszcza, iż to właśnie rosnąca inflacja stymuluję chęci zakupowe w celu ochrony kapitału przed jej destrukcyjnym działaniem. </w:t>
      </w:r>
      <w:r w:rsidR="00975102" w:rsidRPr="0083053D">
        <w:rPr>
          <w:rFonts w:cstheme="minorHAnsi"/>
          <w:color w:val="000000" w:themeColor="text1"/>
        </w:rPr>
        <w:t xml:space="preserve">Ponadto w ocenie organizacji HRE </w:t>
      </w:r>
      <w:proofErr w:type="spellStart"/>
      <w:r w:rsidR="00975102" w:rsidRPr="0083053D">
        <w:rPr>
          <w:rFonts w:cstheme="minorHAnsi"/>
          <w:color w:val="000000" w:themeColor="text1"/>
        </w:rPr>
        <w:t>Think</w:t>
      </w:r>
      <w:proofErr w:type="spellEnd"/>
      <w:r w:rsidR="00975102" w:rsidRPr="0083053D">
        <w:rPr>
          <w:rFonts w:cstheme="minorHAnsi"/>
          <w:color w:val="000000" w:themeColor="text1"/>
        </w:rPr>
        <w:t xml:space="preserve"> </w:t>
      </w:r>
      <w:proofErr w:type="spellStart"/>
      <w:r w:rsidR="00975102" w:rsidRPr="0083053D">
        <w:rPr>
          <w:rFonts w:cstheme="minorHAnsi"/>
          <w:color w:val="000000" w:themeColor="text1"/>
        </w:rPr>
        <w:t>Thank</w:t>
      </w:r>
      <w:proofErr w:type="spellEnd"/>
      <w:r w:rsidR="00975102" w:rsidRPr="0083053D">
        <w:rPr>
          <w:rFonts w:cstheme="minorHAnsi"/>
          <w:color w:val="000000" w:themeColor="text1"/>
        </w:rPr>
        <w:t>, zrzeszającej ekspertów popularyzujących wiedzę społeczną na temat rynku nieruchomości, ceny mieszkań w Polsce pod koniec 2022 roku będą od 7 do 12 proc. wyższe niż w 2021</w:t>
      </w:r>
      <w:r w:rsidR="00A33925">
        <w:rPr>
          <w:rFonts w:cstheme="minorHAnsi"/>
          <w:color w:val="000000" w:themeColor="text1"/>
        </w:rPr>
        <w:t>,</w:t>
      </w:r>
      <w:r w:rsidR="00B5517C" w:rsidRPr="0083053D">
        <w:rPr>
          <w:rFonts w:cstheme="minorHAnsi"/>
          <w:color w:val="000000" w:themeColor="text1"/>
        </w:rPr>
        <w:t xml:space="preserve"> pomimo mniejszego popytu</w:t>
      </w:r>
      <w:r w:rsidR="00E81AA3" w:rsidRPr="0083053D">
        <w:rPr>
          <w:rStyle w:val="Odwoanieprzypisudolnego"/>
          <w:rFonts w:cstheme="minorHAnsi"/>
          <w:color w:val="000000" w:themeColor="text1"/>
        </w:rPr>
        <w:footnoteReference w:id="1"/>
      </w:r>
      <w:r w:rsidR="00815DC7" w:rsidRPr="0083053D">
        <w:rPr>
          <w:rFonts w:cstheme="minorHAnsi"/>
          <w:color w:val="000000" w:themeColor="text1"/>
        </w:rPr>
        <w:t xml:space="preserve">. </w:t>
      </w:r>
    </w:p>
    <w:p w14:paraId="4E9D3B3F" w14:textId="0043C5CA" w:rsidR="00E81AA3" w:rsidRPr="0083053D" w:rsidRDefault="00BC4DCA" w:rsidP="00075B1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Zakup mieszkania za gotówkę </w:t>
      </w:r>
      <w:r w:rsidR="00FB5799">
        <w:rPr>
          <w:rFonts w:cstheme="minorHAnsi"/>
          <w:b/>
          <w:bCs/>
          <w:color w:val="000000" w:themeColor="text1"/>
        </w:rPr>
        <w:t>–</w:t>
      </w:r>
      <w:r>
        <w:rPr>
          <w:rFonts w:cstheme="minorHAnsi"/>
          <w:b/>
          <w:bCs/>
          <w:color w:val="000000" w:themeColor="text1"/>
        </w:rPr>
        <w:t xml:space="preserve"> c</w:t>
      </w:r>
      <w:r w:rsidR="00422B3F" w:rsidRPr="0083053D">
        <w:rPr>
          <w:rFonts w:cstheme="minorHAnsi"/>
          <w:b/>
          <w:bCs/>
          <w:color w:val="000000" w:themeColor="text1"/>
        </w:rPr>
        <w:t xml:space="preserve">zy </w:t>
      </w:r>
      <w:r>
        <w:rPr>
          <w:rFonts w:cstheme="minorHAnsi"/>
          <w:b/>
          <w:bCs/>
          <w:color w:val="000000" w:themeColor="text1"/>
        </w:rPr>
        <w:t>to się opłaca?</w:t>
      </w:r>
    </w:p>
    <w:p w14:paraId="6DFAA2A2" w14:textId="1FFC6452" w:rsidR="005E0F3D" w:rsidRDefault="00422B3F" w:rsidP="00075B1C">
      <w:pPr>
        <w:pStyle w:val="Domylne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305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Kupno mieszkania za gotówkę to duża inwestycja. Decydując się na taki ruch, należy dokładnie określić swoją zdolność finansową i pamiętać, </w:t>
      </w:r>
      <w:r w:rsidR="00387447">
        <w:rPr>
          <w:rFonts w:asciiTheme="minorHAnsi" w:hAnsiTheme="minorHAnsi" w:cstheme="minorHAnsi"/>
          <w:color w:val="000000" w:themeColor="text1"/>
          <w:shd w:val="clear" w:color="auto" w:fill="FFFFFF"/>
        </w:rPr>
        <w:t>iż</w:t>
      </w:r>
      <w:r w:rsidRPr="008305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zakup samego lokalu to tylko jeden z ponoszonych kosztów. Istnieje jednak sporo plusów tego typu sytuacji. Pierwszym z nich jest oczywiście mniejsze obciążenie </w:t>
      </w:r>
      <w:r w:rsidR="005B1440">
        <w:rPr>
          <w:rFonts w:asciiTheme="minorHAnsi" w:hAnsiTheme="minorHAnsi" w:cstheme="minorHAnsi"/>
          <w:color w:val="000000" w:themeColor="text1"/>
          <w:shd w:val="clear" w:color="auto" w:fill="FFFFFF"/>
        </w:rPr>
        <w:t>formalne.</w:t>
      </w:r>
      <w:r w:rsidR="008364AC" w:rsidRPr="008305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Zaciągając kredyt hipoteczny, kupujący nie tylko musi skompletować dokumenty i p</w:t>
      </w:r>
      <w:r w:rsidR="004B252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rzejść </w:t>
      </w:r>
      <w:r w:rsidR="008364AC" w:rsidRPr="0083053D">
        <w:rPr>
          <w:rFonts w:asciiTheme="minorHAnsi" w:hAnsiTheme="minorHAnsi" w:cstheme="minorHAnsi"/>
          <w:color w:val="000000" w:themeColor="text1"/>
          <w:shd w:val="clear" w:color="auto" w:fill="FFFFFF"/>
        </w:rPr>
        <w:t>złożoną weryfikację zdolności kredytowej, ale także pon</w:t>
      </w:r>
      <w:r w:rsidR="004B252B">
        <w:rPr>
          <w:rFonts w:asciiTheme="minorHAnsi" w:hAnsiTheme="minorHAnsi" w:cstheme="minorHAnsi"/>
          <w:color w:val="000000" w:themeColor="text1"/>
          <w:shd w:val="clear" w:color="auto" w:fill="FFFFFF"/>
        </w:rPr>
        <w:t>ieść szereg</w:t>
      </w:r>
      <w:r w:rsidR="008364AC" w:rsidRPr="008305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dodatkow</w:t>
      </w:r>
      <w:r w:rsidR="004B252B">
        <w:rPr>
          <w:rFonts w:asciiTheme="minorHAnsi" w:hAnsiTheme="minorHAnsi" w:cstheme="minorHAnsi"/>
          <w:color w:val="000000" w:themeColor="text1"/>
          <w:shd w:val="clear" w:color="auto" w:fill="FFFFFF"/>
        </w:rPr>
        <w:t>ych</w:t>
      </w:r>
      <w:r w:rsidR="008364AC" w:rsidRPr="008305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koszt</w:t>
      </w:r>
      <w:r w:rsidR="004B252B">
        <w:rPr>
          <w:rFonts w:asciiTheme="minorHAnsi" w:hAnsiTheme="minorHAnsi" w:cstheme="minorHAnsi"/>
          <w:color w:val="000000" w:themeColor="text1"/>
          <w:shd w:val="clear" w:color="auto" w:fill="FFFFFF"/>
        </w:rPr>
        <w:t>ów m.in. tych związanych z pracą i prowizją banku</w:t>
      </w:r>
      <w:r w:rsidR="008364AC" w:rsidRPr="008305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 Decydując się na kupno w takiej formie można uniknąć wspomnianych </w:t>
      </w:r>
      <w:r w:rsidR="005B1440">
        <w:rPr>
          <w:rFonts w:asciiTheme="minorHAnsi" w:hAnsiTheme="minorHAnsi" w:cstheme="minorHAnsi"/>
          <w:color w:val="000000" w:themeColor="text1"/>
          <w:shd w:val="clear" w:color="auto" w:fill="FFFFFF"/>
        </w:rPr>
        <w:t>okoliczności</w:t>
      </w:r>
      <w:r w:rsidR="008364AC" w:rsidRPr="0083053D">
        <w:rPr>
          <w:rFonts w:asciiTheme="minorHAnsi" w:hAnsiTheme="minorHAnsi" w:cstheme="minorHAnsi"/>
          <w:color w:val="000000" w:themeColor="text1"/>
          <w:shd w:val="clear" w:color="auto" w:fill="FFFFFF"/>
        </w:rPr>
        <w:t>. W przypadku nabycia nieruchomości od dewelopera na rynku pierwotnym </w:t>
      </w:r>
      <w:r w:rsidR="00C97045">
        <w:rPr>
          <w:rFonts w:asciiTheme="minorHAnsi" w:hAnsiTheme="minorHAnsi" w:cstheme="minorHAnsi"/>
          <w:color w:val="000000" w:themeColor="text1"/>
          <w:shd w:val="clear" w:color="auto" w:fill="FFFFFF"/>
        </w:rPr>
        <w:t>za gotówkę</w:t>
      </w:r>
      <w:r w:rsidR="00A33925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C970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8364AC" w:rsidRPr="008305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zapłata musi odbyć się </w:t>
      </w:r>
      <w:r w:rsidR="00C970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jednak </w:t>
      </w:r>
      <w:r w:rsidR="008364AC" w:rsidRPr="0083053D">
        <w:rPr>
          <w:rFonts w:asciiTheme="minorHAnsi" w:hAnsiTheme="minorHAnsi" w:cstheme="minorHAnsi"/>
          <w:color w:val="000000" w:themeColor="text1"/>
          <w:shd w:val="clear" w:color="auto" w:fill="FFFFFF"/>
        </w:rPr>
        <w:t>w formie przelewu bankowego. Obowiązek ten nakłada Ustawa o swobodzie działalności gospodarczej</w:t>
      </w:r>
      <w:hyperlink r:id="rId8" w:tooltip="https://isap.sejm.gov.pl/isap.nsf/download.xsp/WDU20041731807/U/D20041807Lj.pdf" w:history="1">
        <w:r w:rsidR="008364AC" w:rsidRPr="0083053D">
          <w:rPr>
            <w:rStyle w:val="Hipercze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 xml:space="preserve">. W formie gotówkowej </w:t>
        </w:r>
        <w:r w:rsidR="00CF02F7">
          <w:rPr>
            <w:rStyle w:val="Hipercze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 xml:space="preserve">natomiast </w:t>
        </w:r>
        <w:r w:rsidR="008364AC" w:rsidRPr="0083053D">
          <w:rPr>
            <w:rStyle w:val="Hipercze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pokrywa się zwykle zadatek, o ile jego wartość nie przekracza równowartości 15 tys. euro (ok. 60 tys. złotych). W takich okolicznościach musi być on również uiszczony w formie przelewu bankowego.</w:t>
        </w:r>
      </w:hyperlink>
      <w:r w:rsidR="008364AC" w:rsidRPr="0083053D">
        <w:rPr>
          <w:rFonts w:asciiTheme="minorHAnsi" w:hAnsiTheme="minorHAnsi" w:cstheme="minorHAnsi"/>
          <w:color w:val="000000" w:themeColor="text1"/>
        </w:rPr>
        <w:t xml:space="preserve"> </w:t>
      </w:r>
    </w:p>
    <w:p w14:paraId="3D8D559D" w14:textId="77777777" w:rsidR="005E0F3D" w:rsidRDefault="005E0F3D" w:rsidP="00075B1C">
      <w:pPr>
        <w:pStyle w:val="Domylne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3CA5837" w14:textId="77777777" w:rsidR="00075B1C" w:rsidRDefault="00CF02F7" w:rsidP="00075B1C">
      <w:pPr>
        <w:pStyle w:val="Domylne"/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–</w:t>
      </w:r>
      <w:r w:rsidR="008364AC" w:rsidRPr="0083053D">
        <w:rPr>
          <w:rFonts w:asciiTheme="minorHAnsi" w:hAnsiTheme="minorHAnsi" w:cstheme="minorHAnsi"/>
          <w:i/>
          <w:iCs/>
          <w:color w:val="000000" w:themeColor="text1"/>
        </w:rPr>
        <w:t xml:space="preserve"> Klienci posiadający wolne środki własne chętnie decydują się na inwestowanie w nieruchomości. Wynika to oczywiście z obecnie panującej sytuacji, w której mieszkanie stanowi bezpieczne, stałe źródło dochodu, a jego wartość z pewnością będzie rosła na przestrzeni najbliższych lat. Wielu deweloperów, wychodząc naprzeciw oczekiwaniom inwestorów, oferuje atrakcyjne warunki umów, skłaniające w wielu przypadkach inwestorów do zakupu określonej puli lokali. Dla przykładu, na korzyść kupującego zmianie mogą ulec harmonogramy płatności, warunki zakupu, możliwość odliczenia 23</w:t>
      </w:r>
      <w:r w:rsidR="00555DC3">
        <w:rPr>
          <w:rFonts w:asciiTheme="minorHAnsi" w:hAnsiTheme="minorHAnsi" w:cstheme="minorHAnsi"/>
          <w:i/>
          <w:iCs/>
          <w:color w:val="000000" w:themeColor="text1"/>
        </w:rPr>
        <w:t xml:space="preserve"> proc.</w:t>
      </w:r>
      <w:r w:rsidR="008364AC" w:rsidRPr="0083053D">
        <w:rPr>
          <w:rFonts w:asciiTheme="minorHAnsi" w:hAnsiTheme="minorHAnsi" w:cstheme="minorHAnsi"/>
          <w:i/>
          <w:iCs/>
          <w:color w:val="000000" w:themeColor="text1"/>
        </w:rPr>
        <w:t xml:space="preserve"> VAT, a często również towarzyszą temu negocjacje i docelowo zmiana ceny. Wszystkie wymienione kwestie można traktować w kategoriach inwestycyjnych </w:t>
      </w:r>
    </w:p>
    <w:p w14:paraId="130EF6E7" w14:textId="77777777" w:rsidR="00075B1C" w:rsidRDefault="00075B1C" w:rsidP="00075B1C">
      <w:pPr>
        <w:pStyle w:val="Domylne"/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0E563FDE" w14:textId="77777777" w:rsidR="00075B1C" w:rsidRDefault="00075B1C" w:rsidP="00075B1C">
      <w:pPr>
        <w:pStyle w:val="Domylne"/>
        <w:spacing w:line="276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</w:p>
    <w:p w14:paraId="58D122B7" w14:textId="1DDCD1D6" w:rsidR="0039498B" w:rsidRPr="005E0F3D" w:rsidRDefault="008364AC" w:rsidP="00075B1C">
      <w:pPr>
        <w:pStyle w:val="Domylne"/>
        <w:spacing w:line="276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3053D">
        <w:rPr>
          <w:rFonts w:asciiTheme="minorHAnsi" w:hAnsiTheme="minorHAnsi" w:cstheme="minorHAnsi"/>
          <w:i/>
          <w:iCs/>
          <w:color w:val="000000" w:themeColor="text1"/>
        </w:rPr>
        <w:t>szans,</w:t>
      </w:r>
      <w:r w:rsidR="00075B1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83053D">
        <w:rPr>
          <w:rFonts w:asciiTheme="minorHAnsi" w:hAnsiTheme="minorHAnsi" w:cstheme="minorHAnsi"/>
          <w:i/>
          <w:iCs/>
          <w:color w:val="000000" w:themeColor="text1"/>
        </w:rPr>
        <w:t>biorąc pod uwagę dynamikę wzrostu cen na rynku mieszkaniowym w ciągu ostatnich kilku lat.</w:t>
      </w:r>
      <w:r w:rsidR="00B92A3E" w:rsidRPr="00B92A3E">
        <w:rPr>
          <w:rFonts w:asciiTheme="minorHAnsi" w:hAnsiTheme="minorHAnsi" w:cstheme="minorHAnsi"/>
          <w:color w:val="000000" w:themeColor="text1"/>
        </w:rPr>
        <w:t xml:space="preserve"> </w:t>
      </w:r>
      <w:r w:rsidR="00B92A3E">
        <w:rPr>
          <w:rFonts w:asciiTheme="minorHAnsi" w:hAnsiTheme="minorHAnsi" w:cstheme="minorHAnsi"/>
          <w:color w:val="000000" w:themeColor="text1"/>
        </w:rPr>
        <w:t xml:space="preserve">– </w:t>
      </w:r>
      <w:r w:rsidR="0039498B" w:rsidRPr="0083053D">
        <w:rPr>
          <w:rFonts w:asciiTheme="minorHAnsi" w:hAnsiTheme="minorHAnsi" w:cstheme="minorHAnsi"/>
          <w:color w:val="000000" w:themeColor="text1"/>
        </w:rPr>
        <w:t>tłumaczy Anna Skotnicka-Ryś, Członek Zarządu, Dyrektor Działu Handlowego firmy Profbud.</w:t>
      </w:r>
    </w:p>
    <w:p w14:paraId="27F67B4B" w14:textId="77777777" w:rsidR="0039498B" w:rsidRPr="0083053D" w:rsidRDefault="0039498B" w:rsidP="00075B1C">
      <w:pPr>
        <w:pStyle w:val="Domylne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2392AB3" w14:textId="28308F52" w:rsidR="0039498B" w:rsidRPr="0083053D" w:rsidRDefault="0039498B" w:rsidP="00075B1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r w:rsidRPr="0083053D">
        <w:rPr>
          <w:rFonts w:cstheme="minorHAnsi"/>
          <w:b/>
          <w:bCs/>
          <w:color w:val="000000" w:themeColor="text1"/>
          <w:shd w:val="clear" w:color="auto" w:fill="FFFFFF"/>
        </w:rPr>
        <w:t xml:space="preserve">Mieszkanie na własność vs. najem </w:t>
      </w:r>
    </w:p>
    <w:p w14:paraId="42AB75D0" w14:textId="4D86DA32" w:rsidR="00036677" w:rsidRPr="0083053D" w:rsidRDefault="0039498B" w:rsidP="00075B1C">
      <w:pPr>
        <w:spacing w:line="276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83053D">
        <w:rPr>
          <w:rFonts w:ascii="Calibri" w:hAnsi="Calibri" w:cs="Calibri"/>
          <w:color w:val="000000" w:themeColor="text1"/>
        </w:rPr>
        <w:t xml:space="preserve">W ostatnim czasie serwis Otodom.pl opublikował interesujące dane dotyczące porównania opłacalności zakupu mieszkania na kredyt hipoteczny z najmem w 15 największych miastach w Polsce. </w:t>
      </w:r>
      <w:r w:rsidR="005135AB">
        <w:rPr>
          <w:rFonts w:ascii="Calibri" w:hAnsi="Calibri" w:cs="Calibri"/>
          <w:color w:val="000000" w:themeColor="text1"/>
        </w:rPr>
        <w:t>Okazuje się</w:t>
      </w:r>
      <w:r w:rsidRPr="0083053D">
        <w:rPr>
          <w:rFonts w:ascii="Calibri" w:hAnsi="Calibri" w:cs="Calibri"/>
          <w:color w:val="000000" w:themeColor="text1"/>
        </w:rPr>
        <w:t xml:space="preserve">, iż </w:t>
      </w:r>
      <w:r w:rsidR="006F7C87" w:rsidRPr="0083053D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="005135AB">
        <w:rPr>
          <w:rFonts w:ascii="Calibri" w:hAnsi="Calibri" w:cs="Calibri"/>
          <w:color w:val="000000" w:themeColor="text1"/>
          <w:shd w:val="clear" w:color="auto" w:fill="FFFFFF"/>
        </w:rPr>
        <w:t xml:space="preserve">w </w:t>
      </w:r>
      <w:r w:rsidR="006F7C87" w:rsidRPr="0083053D">
        <w:rPr>
          <w:rFonts w:ascii="Calibri" w:hAnsi="Calibri" w:cs="Calibri"/>
          <w:color w:val="000000" w:themeColor="text1"/>
          <w:shd w:val="clear" w:color="auto" w:fill="FFFFFF"/>
        </w:rPr>
        <w:t>każdym z miast koszty najmu i zakupu mieszkania rozkłada się w bardzo różny sposób. Ciekawym przykładem może być Łódź, w której oferta najmu mieszkań dwupokojowych w przedziale 50–55 mkw. była najuboższa i wynosiła zaledwie 65 ogłoszeń. Z uwagi więc na niższe ceny zakupu nieruchomości ora</w:t>
      </w:r>
      <w:r w:rsidR="005135AB">
        <w:rPr>
          <w:rFonts w:ascii="Calibri" w:hAnsi="Calibri" w:cs="Calibri"/>
          <w:color w:val="000000" w:themeColor="text1"/>
          <w:shd w:val="clear" w:color="auto" w:fill="FFFFFF"/>
        </w:rPr>
        <w:t>z</w:t>
      </w:r>
      <w:r w:rsidR="006F7C87" w:rsidRPr="0083053D">
        <w:rPr>
          <w:rFonts w:ascii="Calibri" w:hAnsi="Calibri" w:cs="Calibri"/>
          <w:color w:val="000000" w:themeColor="text1"/>
          <w:shd w:val="clear" w:color="auto" w:fill="FFFFFF"/>
        </w:rPr>
        <w:t xml:space="preserve"> stosunkowo wysoki koszt średniego czynszu wynoszącego około 500 zł, wkład własny na poziomie 38</w:t>
      </w:r>
      <w:r w:rsidR="00B92267">
        <w:rPr>
          <w:rFonts w:ascii="Calibri" w:hAnsi="Calibri" w:cs="Calibri"/>
          <w:color w:val="000000" w:themeColor="text1"/>
          <w:shd w:val="clear" w:color="auto" w:fill="FFFFFF"/>
        </w:rPr>
        <w:t xml:space="preserve"> proc.</w:t>
      </w:r>
      <w:r w:rsidR="006F7C87" w:rsidRPr="0083053D">
        <w:rPr>
          <w:rFonts w:ascii="Calibri" w:hAnsi="Calibri" w:cs="Calibri"/>
          <w:color w:val="000000" w:themeColor="text1"/>
          <w:shd w:val="clear" w:color="auto" w:fill="FFFFFF"/>
        </w:rPr>
        <w:t xml:space="preserve"> zrównuje wysokość raty odsetkowej i kwotę czynszu ze średnim kosztem najmu.</w:t>
      </w:r>
      <w:r w:rsidR="004863F0" w:rsidRPr="0083053D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5135AB">
        <w:rPr>
          <w:rFonts w:ascii="Calibri" w:hAnsi="Calibri" w:cs="Calibri"/>
          <w:color w:val="000000" w:themeColor="text1"/>
          <w:shd w:val="clear" w:color="auto" w:fill="FFFFFF"/>
        </w:rPr>
        <w:t>N</w:t>
      </w:r>
      <w:r w:rsidR="004863F0" w:rsidRPr="0083053D">
        <w:rPr>
          <w:rFonts w:ascii="Calibri" w:hAnsi="Calibri" w:cs="Calibri"/>
          <w:color w:val="000000" w:themeColor="text1"/>
          <w:shd w:val="clear" w:color="auto" w:fill="FFFFFF"/>
        </w:rPr>
        <w:t xml:space="preserve">iewielka różnica kosztowa według opublikowanych danych występuję także w </w:t>
      </w:r>
      <w:r w:rsidR="00534C25">
        <w:rPr>
          <w:rFonts w:ascii="Calibri" w:hAnsi="Calibri" w:cs="Calibri"/>
          <w:color w:val="000000" w:themeColor="text1"/>
          <w:shd w:val="clear" w:color="auto" w:fill="FFFFFF"/>
        </w:rPr>
        <w:t xml:space="preserve">innych, </w:t>
      </w:r>
      <w:r w:rsidR="004863F0" w:rsidRPr="0083053D">
        <w:rPr>
          <w:rFonts w:ascii="Calibri" w:hAnsi="Calibri" w:cs="Calibri"/>
          <w:color w:val="000000" w:themeColor="text1"/>
          <w:shd w:val="clear" w:color="auto" w:fill="FFFFFF"/>
        </w:rPr>
        <w:t xml:space="preserve">mniejszych miastach, do których </w:t>
      </w:r>
      <w:r w:rsidR="00534C25">
        <w:rPr>
          <w:rFonts w:ascii="Calibri" w:hAnsi="Calibri" w:cs="Calibri"/>
          <w:color w:val="000000" w:themeColor="text1"/>
          <w:shd w:val="clear" w:color="auto" w:fill="FFFFFF"/>
        </w:rPr>
        <w:t xml:space="preserve">zaliczyć </w:t>
      </w:r>
      <w:r w:rsidR="004863F0" w:rsidRPr="0083053D">
        <w:rPr>
          <w:rFonts w:ascii="Calibri" w:hAnsi="Calibri" w:cs="Calibri"/>
          <w:color w:val="000000" w:themeColor="text1"/>
          <w:shd w:val="clear" w:color="auto" w:fill="FFFFFF"/>
        </w:rPr>
        <w:t xml:space="preserve">możemy Szczecin, Bydgoszcz, Lublin lub Częstochowę. </w:t>
      </w:r>
      <w:r w:rsidR="004D73F3" w:rsidRPr="0083053D">
        <w:rPr>
          <w:rFonts w:ascii="Calibri" w:hAnsi="Calibri" w:cs="Calibri"/>
          <w:color w:val="000000" w:themeColor="text1"/>
          <w:shd w:val="clear" w:color="auto" w:fill="FFFFFF"/>
        </w:rPr>
        <w:t xml:space="preserve">Podobnie jest w przypadku prężnie rozwijających się Katowic – średnia cena całkowita mieszkania wynosi </w:t>
      </w:r>
      <w:r w:rsidR="005B60B0">
        <w:rPr>
          <w:rFonts w:ascii="Calibri" w:hAnsi="Calibri" w:cs="Calibri"/>
          <w:color w:val="000000" w:themeColor="text1"/>
          <w:shd w:val="clear" w:color="auto" w:fill="FFFFFF"/>
        </w:rPr>
        <w:t>tam</w:t>
      </w:r>
      <w:r w:rsidR="00A95170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4D73F3" w:rsidRPr="0083053D">
        <w:rPr>
          <w:rFonts w:ascii="Calibri" w:hAnsi="Calibri" w:cs="Calibri"/>
          <w:color w:val="000000" w:themeColor="text1"/>
          <w:shd w:val="clear" w:color="auto" w:fill="FFFFFF"/>
        </w:rPr>
        <w:t>399 tys. zł z czego rata kredytu przy 20</w:t>
      </w:r>
      <w:r w:rsidR="00B92267">
        <w:rPr>
          <w:rFonts w:ascii="Calibri" w:hAnsi="Calibri" w:cs="Calibri"/>
          <w:color w:val="000000" w:themeColor="text1"/>
          <w:shd w:val="clear" w:color="auto" w:fill="FFFFFF"/>
        </w:rPr>
        <w:t xml:space="preserve"> proc. </w:t>
      </w:r>
      <w:r w:rsidR="004D73F3" w:rsidRPr="0083053D">
        <w:rPr>
          <w:rFonts w:ascii="Calibri" w:hAnsi="Calibri" w:cs="Calibri"/>
          <w:color w:val="000000" w:themeColor="text1"/>
          <w:shd w:val="clear" w:color="auto" w:fill="FFFFFF"/>
        </w:rPr>
        <w:t>wkładzie własnym łącznie z czynszem plasuje się w okolicach 3</w:t>
      </w:r>
      <w:r w:rsidR="00AD2A55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4D73F3" w:rsidRPr="0083053D">
        <w:rPr>
          <w:rFonts w:ascii="Calibri" w:hAnsi="Calibri" w:cs="Calibri"/>
          <w:color w:val="000000" w:themeColor="text1"/>
          <w:shd w:val="clear" w:color="auto" w:fill="FFFFFF"/>
        </w:rPr>
        <w:t>100 zł natomiast średni koszt najmu to 2</w:t>
      </w:r>
      <w:r w:rsidR="00AD2A55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4D73F3" w:rsidRPr="0083053D">
        <w:rPr>
          <w:rFonts w:ascii="Calibri" w:hAnsi="Calibri" w:cs="Calibri"/>
          <w:color w:val="000000" w:themeColor="text1"/>
          <w:shd w:val="clear" w:color="auto" w:fill="FFFFFF"/>
        </w:rPr>
        <w:t>300 zł</w:t>
      </w:r>
      <w:r w:rsidR="00F376E7" w:rsidRPr="0083053D">
        <w:rPr>
          <w:rStyle w:val="Odwoanieprzypisudolnego"/>
          <w:rFonts w:ascii="Calibri" w:hAnsi="Calibri" w:cs="Calibri"/>
          <w:color w:val="000000" w:themeColor="text1"/>
          <w:shd w:val="clear" w:color="auto" w:fill="FFFFFF"/>
        </w:rPr>
        <w:footnoteReference w:id="2"/>
      </w:r>
      <w:r w:rsidR="00D41281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2BA4D8D6" w14:textId="1E2F0130" w:rsidR="008515E9" w:rsidRPr="0083053D" w:rsidRDefault="003B337D" w:rsidP="00075B1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proofErr w:type="spellStart"/>
      <w:r w:rsidRPr="0083053D">
        <w:rPr>
          <w:rFonts w:ascii="Calibri" w:hAnsi="Calibri" w:cs="Calibri"/>
          <w:b/>
          <w:bCs/>
          <w:color w:val="000000" w:themeColor="text1"/>
        </w:rPr>
        <w:t>Kryptowaluty</w:t>
      </w:r>
      <w:proofErr w:type="spellEnd"/>
      <w:r w:rsidRPr="0083053D">
        <w:rPr>
          <w:rFonts w:ascii="Calibri" w:hAnsi="Calibri" w:cs="Calibri"/>
          <w:b/>
          <w:bCs/>
          <w:color w:val="000000" w:themeColor="text1"/>
        </w:rPr>
        <w:t xml:space="preserve"> </w:t>
      </w:r>
      <w:r w:rsidR="00A13C59">
        <w:rPr>
          <w:rFonts w:ascii="Calibri" w:hAnsi="Calibri" w:cs="Calibri"/>
          <w:b/>
          <w:bCs/>
          <w:color w:val="000000" w:themeColor="text1"/>
        </w:rPr>
        <w:t>wkraczają do nieruchomości</w:t>
      </w:r>
    </w:p>
    <w:p w14:paraId="1569E691" w14:textId="02C28C8A" w:rsidR="001E2354" w:rsidRPr="0083053D" w:rsidRDefault="00D50D55" w:rsidP="00075B1C">
      <w:pPr>
        <w:pStyle w:val="Domylne"/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83053D">
        <w:rPr>
          <w:rFonts w:ascii="Calibri" w:hAnsi="Calibri" w:cs="Calibri"/>
          <w:shd w:val="clear" w:color="auto" w:fill="FFFFFF"/>
        </w:rPr>
        <w:t xml:space="preserve">Zmiany na rynku nieruchomości powiązane są również z rodzącymi się w tym obszarze trendami oraz nowościami. Należą do nich m.in. inwestycje wielofunkcyjne, najem instytucjonalny, zrównoważone i innowacyjne budownictwo, budowanie w stylu </w:t>
      </w:r>
      <w:proofErr w:type="spellStart"/>
      <w:r w:rsidRPr="0083053D">
        <w:rPr>
          <w:rFonts w:ascii="Calibri" w:hAnsi="Calibri" w:cs="Calibri"/>
          <w:shd w:val="clear" w:color="auto" w:fill="FFFFFF"/>
        </w:rPr>
        <w:t>eko</w:t>
      </w:r>
      <w:proofErr w:type="spellEnd"/>
      <w:r w:rsidRPr="0083053D">
        <w:rPr>
          <w:rFonts w:ascii="Calibri" w:hAnsi="Calibri" w:cs="Calibri"/>
          <w:shd w:val="clear" w:color="auto" w:fill="FFFFFF"/>
        </w:rPr>
        <w:t xml:space="preserve"> i </w:t>
      </w:r>
      <w:proofErr w:type="spellStart"/>
      <w:r w:rsidRPr="0083053D">
        <w:rPr>
          <w:rFonts w:ascii="Calibri" w:hAnsi="Calibri" w:cs="Calibri"/>
          <w:shd w:val="clear" w:color="auto" w:fill="FFFFFF"/>
        </w:rPr>
        <w:t>well-being</w:t>
      </w:r>
      <w:proofErr w:type="spellEnd"/>
      <w:r w:rsidRPr="0083053D">
        <w:rPr>
          <w:rFonts w:ascii="Calibri" w:hAnsi="Calibri" w:cs="Calibri"/>
          <w:shd w:val="clear" w:color="auto" w:fill="FFFFFF"/>
        </w:rPr>
        <w:t xml:space="preserve">, ale także coraz to większa popularyzacja </w:t>
      </w:r>
      <w:proofErr w:type="spellStart"/>
      <w:r w:rsidRPr="0083053D">
        <w:rPr>
          <w:rFonts w:ascii="Calibri" w:hAnsi="Calibri" w:cs="Calibri"/>
          <w:shd w:val="clear" w:color="auto" w:fill="FFFFFF"/>
        </w:rPr>
        <w:t>kryptowalut</w:t>
      </w:r>
      <w:proofErr w:type="spellEnd"/>
      <w:r w:rsidRPr="0083053D">
        <w:rPr>
          <w:rFonts w:ascii="Calibri" w:hAnsi="Calibri" w:cs="Calibri"/>
          <w:shd w:val="clear" w:color="auto" w:fill="FFFFFF"/>
        </w:rPr>
        <w:t xml:space="preserve">. Pomimo ostatniego kryzysu </w:t>
      </w:r>
      <w:proofErr w:type="spellStart"/>
      <w:r w:rsidR="00510D2D">
        <w:rPr>
          <w:rFonts w:ascii="Calibri" w:hAnsi="Calibri" w:cs="Calibri"/>
          <w:shd w:val="clear" w:color="auto" w:fill="FFFFFF"/>
        </w:rPr>
        <w:t>B</w:t>
      </w:r>
      <w:r w:rsidRPr="0083053D">
        <w:rPr>
          <w:rFonts w:ascii="Calibri" w:hAnsi="Calibri" w:cs="Calibri"/>
          <w:shd w:val="clear" w:color="auto" w:fill="FFFFFF"/>
        </w:rPr>
        <w:t>itcoina</w:t>
      </w:r>
      <w:proofErr w:type="spellEnd"/>
      <w:r w:rsidRPr="0083053D">
        <w:rPr>
          <w:rFonts w:ascii="Calibri" w:hAnsi="Calibri" w:cs="Calibri"/>
          <w:shd w:val="clear" w:color="auto" w:fill="FFFFFF"/>
        </w:rPr>
        <w:t xml:space="preserve"> osoby, które zgromadziły potężne majątki </w:t>
      </w:r>
      <w:r w:rsidR="00CA2CB3">
        <w:rPr>
          <w:rFonts w:ascii="Calibri" w:hAnsi="Calibri" w:cs="Calibri"/>
          <w:shd w:val="clear" w:color="auto" w:fill="FFFFFF"/>
        </w:rPr>
        <w:t xml:space="preserve">i </w:t>
      </w:r>
      <w:r w:rsidRPr="0083053D">
        <w:rPr>
          <w:rFonts w:ascii="Calibri" w:hAnsi="Calibri" w:cs="Calibri"/>
          <w:shd w:val="clear" w:color="auto" w:fill="FFFFFF"/>
        </w:rPr>
        <w:t>chcą</w:t>
      </w:r>
      <w:r w:rsidR="00CA2CB3">
        <w:rPr>
          <w:rFonts w:ascii="Calibri" w:hAnsi="Calibri" w:cs="Calibri"/>
          <w:shd w:val="clear" w:color="auto" w:fill="FFFFFF"/>
        </w:rPr>
        <w:t xml:space="preserve"> </w:t>
      </w:r>
      <w:r w:rsidRPr="0083053D">
        <w:rPr>
          <w:rFonts w:ascii="Calibri" w:hAnsi="Calibri" w:cs="Calibri"/>
          <w:shd w:val="clear" w:color="auto" w:fill="FFFFFF"/>
        </w:rPr>
        <w:t xml:space="preserve">różnicować swoje przychody, </w:t>
      </w:r>
      <w:r w:rsidR="00A13C59">
        <w:rPr>
          <w:rFonts w:ascii="Calibri" w:hAnsi="Calibri" w:cs="Calibri"/>
          <w:shd w:val="clear" w:color="auto" w:fill="FFFFFF"/>
        </w:rPr>
        <w:t xml:space="preserve">coraz chętniej </w:t>
      </w:r>
      <w:r w:rsidRPr="0083053D">
        <w:rPr>
          <w:rFonts w:ascii="Calibri" w:hAnsi="Calibri" w:cs="Calibri"/>
          <w:shd w:val="clear" w:color="auto" w:fill="FFFFFF"/>
        </w:rPr>
        <w:t xml:space="preserve">inwestują </w:t>
      </w:r>
      <w:r w:rsidRPr="0083053D">
        <w:rPr>
          <w:rFonts w:asciiTheme="minorHAnsi" w:hAnsiTheme="minorHAnsi" w:cstheme="minorHAnsi"/>
          <w:shd w:val="clear" w:color="auto" w:fill="FFFFFF"/>
        </w:rPr>
        <w:t xml:space="preserve">pokaźne sumy w mieszkania i apartamenty. To właśnie oni stają się więc potężną siłą popytową na rynku nieruchomości. </w:t>
      </w:r>
      <w:r w:rsidR="001E2354" w:rsidRPr="0083053D">
        <w:rPr>
          <w:rFonts w:asciiTheme="minorHAnsi" w:hAnsiTheme="minorHAnsi" w:cstheme="minorHAnsi"/>
          <w:shd w:val="clear" w:color="auto" w:fill="FFFFFF"/>
        </w:rPr>
        <w:t xml:space="preserve">Jak przebiegają tego typu transakcje? Nabywca może wpłacić zaliczkę na zakup mieszkania w dowolnej </w:t>
      </w:r>
      <w:proofErr w:type="spellStart"/>
      <w:r w:rsidR="001E2354" w:rsidRPr="0083053D">
        <w:rPr>
          <w:rFonts w:asciiTheme="minorHAnsi" w:hAnsiTheme="minorHAnsi" w:cstheme="minorHAnsi"/>
          <w:shd w:val="clear" w:color="auto" w:fill="FFFFFF"/>
        </w:rPr>
        <w:t>kryptowalucie</w:t>
      </w:r>
      <w:proofErr w:type="spellEnd"/>
      <w:r w:rsidR="001E2354" w:rsidRPr="0083053D">
        <w:rPr>
          <w:rFonts w:asciiTheme="minorHAnsi" w:hAnsiTheme="minorHAnsi" w:cstheme="minorHAnsi"/>
          <w:shd w:val="clear" w:color="auto" w:fill="FFFFFF"/>
        </w:rPr>
        <w:t>, która z jego wirtualnego portfela trafi na tradycyjny rachunek bankowy. Ogranicz</w:t>
      </w:r>
      <w:r w:rsidR="0099423C">
        <w:rPr>
          <w:rFonts w:asciiTheme="minorHAnsi" w:hAnsiTheme="minorHAnsi" w:cstheme="minorHAnsi"/>
          <w:shd w:val="clear" w:color="auto" w:fill="FFFFFF"/>
        </w:rPr>
        <w:t>eń</w:t>
      </w:r>
      <w:r w:rsidR="001E2354" w:rsidRPr="0083053D">
        <w:rPr>
          <w:rFonts w:asciiTheme="minorHAnsi" w:hAnsiTheme="minorHAnsi" w:cstheme="minorHAnsi"/>
          <w:shd w:val="clear" w:color="auto" w:fill="FFFFFF"/>
        </w:rPr>
        <w:t xml:space="preserve"> </w:t>
      </w:r>
      <w:r w:rsidR="0083053D" w:rsidRPr="0083053D">
        <w:rPr>
          <w:rFonts w:asciiTheme="minorHAnsi" w:hAnsiTheme="minorHAnsi" w:cstheme="minorHAnsi"/>
          <w:shd w:val="clear" w:color="auto" w:fill="FFFFFF"/>
        </w:rPr>
        <w:t xml:space="preserve">w tym zakresie </w:t>
      </w:r>
      <w:r w:rsidR="001E2354" w:rsidRPr="0083053D">
        <w:rPr>
          <w:rFonts w:asciiTheme="minorHAnsi" w:hAnsiTheme="minorHAnsi" w:cstheme="minorHAnsi"/>
          <w:shd w:val="clear" w:color="auto" w:fill="FFFFFF"/>
        </w:rPr>
        <w:t xml:space="preserve">nie </w:t>
      </w:r>
      <w:r w:rsidR="0083053D" w:rsidRPr="0083053D">
        <w:rPr>
          <w:rFonts w:asciiTheme="minorHAnsi" w:hAnsiTheme="minorHAnsi" w:cstheme="minorHAnsi"/>
          <w:shd w:val="clear" w:color="auto" w:fill="FFFFFF"/>
        </w:rPr>
        <w:t xml:space="preserve">powinny </w:t>
      </w:r>
      <w:r w:rsidR="001E2354" w:rsidRPr="0083053D">
        <w:rPr>
          <w:rFonts w:asciiTheme="minorHAnsi" w:hAnsiTheme="minorHAnsi" w:cstheme="minorHAnsi"/>
          <w:shd w:val="clear" w:color="auto" w:fill="FFFFFF"/>
        </w:rPr>
        <w:t>stanowi</w:t>
      </w:r>
      <w:r w:rsidR="0083053D" w:rsidRPr="0083053D">
        <w:rPr>
          <w:rFonts w:asciiTheme="minorHAnsi" w:hAnsiTheme="minorHAnsi" w:cstheme="minorHAnsi"/>
          <w:shd w:val="clear" w:color="auto" w:fill="FFFFFF"/>
        </w:rPr>
        <w:t>ć</w:t>
      </w:r>
      <w:r w:rsidR="001E2354" w:rsidRPr="0083053D">
        <w:rPr>
          <w:rFonts w:asciiTheme="minorHAnsi" w:hAnsiTheme="minorHAnsi" w:cstheme="minorHAnsi"/>
          <w:shd w:val="clear" w:color="auto" w:fill="FFFFFF"/>
        </w:rPr>
        <w:t xml:space="preserve"> </w:t>
      </w:r>
      <w:r w:rsidR="0083053D" w:rsidRPr="0083053D">
        <w:rPr>
          <w:rFonts w:asciiTheme="minorHAnsi" w:hAnsiTheme="minorHAnsi" w:cstheme="minorHAnsi"/>
          <w:shd w:val="clear" w:color="auto" w:fill="FFFFFF"/>
        </w:rPr>
        <w:t>również</w:t>
      </w:r>
      <w:r w:rsidR="001E2354" w:rsidRPr="0083053D">
        <w:rPr>
          <w:rFonts w:asciiTheme="minorHAnsi" w:hAnsiTheme="minorHAnsi" w:cstheme="minorHAnsi"/>
          <w:shd w:val="clear" w:color="auto" w:fill="FFFFFF"/>
        </w:rPr>
        <w:t xml:space="preserve"> banki, dla których coraz częściej pokaźne aktywa w postaci </w:t>
      </w:r>
      <w:proofErr w:type="spellStart"/>
      <w:r w:rsidR="001E2354" w:rsidRPr="0083053D">
        <w:rPr>
          <w:rFonts w:asciiTheme="minorHAnsi" w:hAnsiTheme="minorHAnsi" w:cstheme="minorHAnsi"/>
          <w:shd w:val="clear" w:color="auto" w:fill="FFFFFF"/>
        </w:rPr>
        <w:t>kryptowalut</w:t>
      </w:r>
      <w:proofErr w:type="spellEnd"/>
      <w:r w:rsidR="001E2354" w:rsidRPr="0083053D">
        <w:rPr>
          <w:rFonts w:asciiTheme="minorHAnsi" w:hAnsiTheme="minorHAnsi" w:cstheme="minorHAnsi"/>
          <w:shd w:val="clear" w:color="auto" w:fill="FFFFFF"/>
        </w:rPr>
        <w:t xml:space="preserve"> są wystarczającą gwarancją </w:t>
      </w:r>
      <w:r w:rsidR="0083053D" w:rsidRPr="0083053D">
        <w:rPr>
          <w:rFonts w:asciiTheme="minorHAnsi" w:hAnsiTheme="minorHAnsi" w:cstheme="minorHAnsi"/>
          <w:shd w:val="clear" w:color="auto" w:fill="FFFFFF"/>
        </w:rPr>
        <w:t>do pozyskania kredytu.</w:t>
      </w:r>
    </w:p>
    <w:p w14:paraId="2FCA4894" w14:textId="5CBD942B" w:rsidR="001E2354" w:rsidRDefault="001E2354" w:rsidP="00075B1C">
      <w:pPr>
        <w:pStyle w:val="Domylne"/>
        <w:spacing w:line="276" w:lineRule="auto"/>
        <w:jc w:val="both"/>
        <w:rPr>
          <w:rFonts w:ascii="Calibri" w:hAnsi="Calibri" w:cs="Calibri"/>
          <w:shd w:val="clear" w:color="auto" w:fill="FFFFFF"/>
        </w:rPr>
      </w:pPr>
    </w:p>
    <w:p w14:paraId="094CD838" w14:textId="04997268" w:rsidR="00D50D55" w:rsidRPr="0083053D" w:rsidRDefault="00121167" w:rsidP="002137B2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Podsumowując, rynek nieruchomości </w:t>
      </w:r>
      <w:r w:rsidR="00FB5799">
        <w:rPr>
          <w:rFonts w:ascii="Calibri" w:hAnsi="Calibri" w:cs="Calibri"/>
          <w:color w:val="000000" w:themeColor="text1"/>
        </w:rPr>
        <w:t xml:space="preserve">nadal </w:t>
      </w:r>
      <w:r>
        <w:rPr>
          <w:rFonts w:ascii="Calibri" w:hAnsi="Calibri" w:cs="Calibri"/>
          <w:color w:val="000000" w:themeColor="text1"/>
        </w:rPr>
        <w:t xml:space="preserve">jest </w:t>
      </w:r>
      <w:r w:rsidR="00A671BB">
        <w:rPr>
          <w:rFonts w:ascii="Calibri" w:hAnsi="Calibri" w:cs="Calibri"/>
          <w:color w:val="000000" w:themeColor="text1"/>
        </w:rPr>
        <w:t xml:space="preserve">i zapewne długo pozostanie </w:t>
      </w:r>
      <w:r w:rsidR="00067F5B">
        <w:rPr>
          <w:rFonts w:ascii="Calibri" w:hAnsi="Calibri" w:cs="Calibri"/>
          <w:color w:val="000000" w:themeColor="text1"/>
        </w:rPr>
        <w:t xml:space="preserve">atrakcyjnym miejscem ulokowania kapitału – w różnej formie, niezależnie od obecnie </w:t>
      </w:r>
      <w:r w:rsidR="00EF371B">
        <w:rPr>
          <w:rFonts w:ascii="Calibri" w:hAnsi="Calibri" w:cs="Calibri"/>
          <w:color w:val="000000" w:themeColor="text1"/>
        </w:rPr>
        <w:t>panujących</w:t>
      </w:r>
      <w:r w:rsidR="00AD6FA1">
        <w:rPr>
          <w:rFonts w:ascii="Calibri" w:hAnsi="Calibri" w:cs="Calibri"/>
          <w:color w:val="000000" w:themeColor="text1"/>
        </w:rPr>
        <w:t xml:space="preserve"> </w:t>
      </w:r>
      <w:r w:rsidR="00067F5B">
        <w:rPr>
          <w:rFonts w:ascii="Calibri" w:hAnsi="Calibri" w:cs="Calibri"/>
          <w:color w:val="000000" w:themeColor="text1"/>
        </w:rPr>
        <w:t>okoliczności. Jej opłacalność uzależniona jest jednak od wielu czynników m.in. dokładnej analizy</w:t>
      </w:r>
      <w:r w:rsidR="00EF371B">
        <w:rPr>
          <w:rFonts w:ascii="Calibri" w:hAnsi="Calibri" w:cs="Calibri"/>
          <w:color w:val="000000" w:themeColor="text1"/>
        </w:rPr>
        <w:t>, potencjału miejsca</w:t>
      </w:r>
      <w:r w:rsidR="00067F5B">
        <w:rPr>
          <w:rFonts w:ascii="Calibri" w:hAnsi="Calibri" w:cs="Calibri"/>
          <w:color w:val="000000" w:themeColor="text1"/>
        </w:rPr>
        <w:t>, sposobu finansowania</w:t>
      </w:r>
      <w:r w:rsidR="00EF371B">
        <w:rPr>
          <w:rFonts w:ascii="Calibri" w:hAnsi="Calibri" w:cs="Calibri"/>
          <w:color w:val="000000" w:themeColor="text1"/>
        </w:rPr>
        <w:t xml:space="preserve">, a przede wszystkim przeznaczenia lokalu. </w:t>
      </w:r>
    </w:p>
    <w:sectPr w:rsidR="00D50D55" w:rsidRPr="0083053D" w:rsidSect="00A3771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CA69" w14:textId="77777777" w:rsidR="00BF2D12" w:rsidRDefault="00BF2D12" w:rsidP="007D66FC">
      <w:pPr>
        <w:spacing w:after="0" w:line="240" w:lineRule="auto"/>
      </w:pPr>
      <w:r>
        <w:separator/>
      </w:r>
    </w:p>
  </w:endnote>
  <w:endnote w:type="continuationSeparator" w:id="0">
    <w:p w14:paraId="6AC6D514" w14:textId="77777777" w:rsidR="00BF2D12" w:rsidRDefault="00BF2D12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2649" w14:textId="77777777" w:rsidR="00BF2D12" w:rsidRDefault="00BF2D12" w:rsidP="007D66FC">
      <w:pPr>
        <w:spacing w:after="0" w:line="240" w:lineRule="auto"/>
      </w:pPr>
      <w:r>
        <w:separator/>
      </w:r>
    </w:p>
  </w:footnote>
  <w:footnote w:type="continuationSeparator" w:id="0">
    <w:p w14:paraId="7E9CAFDB" w14:textId="77777777" w:rsidR="00BF2D12" w:rsidRDefault="00BF2D12" w:rsidP="007D66FC">
      <w:pPr>
        <w:spacing w:after="0" w:line="240" w:lineRule="auto"/>
      </w:pPr>
      <w:r>
        <w:continuationSeparator/>
      </w:r>
    </w:p>
  </w:footnote>
  <w:footnote w:id="1">
    <w:p w14:paraId="6D0A341D" w14:textId="2990B8A3" w:rsidR="00E81AA3" w:rsidRPr="00E81AA3" w:rsidRDefault="00E81AA3">
      <w:pPr>
        <w:pStyle w:val="Tekstprzypisudolnego"/>
        <w:rPr>
          <w:sz w:val="16"/>
          <w:szCs w:val="16"/>
        </w:rPr>
      </w:pPr>
      <w:r w:rsidRPr="00E81AA3">
        <w:rPr>
          <w:rStyle w:val="Odwoanieprzypisudolnego"/>
          <w:sz w:val="16"/>
          <w:szCs w:val="16"/>
        </w:rPr>
        <w:footnoteRef/>
      </w:r>
      <w:r w:rsidRPr="00E81AA3">
        <w:rPr>
          <w:sz w:val="16"/>
          <w:szCs w:val="16"/>
        </w:rPr>
        <w:t xml:space="preserve"> </w:t>
      </w:r>
      <w:hyperlink r:id="rId1" w:history="1">
        <w:r w:rsidR="00B5517C" w:rsidRPr="00E817AB">
          <w:rPr>
            <w:rStyle w:val="Hipercze"/>
          </w:rPr>
          <w:t>https://heritagere.pl/think-tank/indeks-hre/160</w:t>
        </w:r>
      </w:hyperlink>
      <w:r w:rsidR="00B5517C">
        <w:rPr>
          <w:sz w:val="16"/>
          <w:szCs w:val="16"/>
        </w:rPr>
        <w:t xml:space="preserve"> </w:t>
      </w:r>
    </w:p>
  </w:footnote>
  <w:footnote w:id="2">
    <w:p w14:paraId="0CB39D88" w14:textId="5F809D3A" w:rsidR="00F376E7" w:rsidRDefault="00F376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366A84">
          <w:rPr>
            <w:rStyle w:val="Hipercze"/>
          </w:rPr>
          <w:t>https://media.otodom.pl/czy-wciaz-oplaca-sie-kupowac-mieszkanie-na-kredyt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7B6D7DE9" w:rsidR="00177A00" w:rsidRDefault="00E81AA3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A24CA2" wp14:editId="17CF09EB">
          <wp:simplePos x="0" y="0"/>
          <wp:positionH relativeFrom="margin">
            <wp:posOffset>-215900</wp:posOffset>
          </wp:positionH>
          <wp:positionV relativeFrom="topMargin">
            <wp:align>bottom</wp:align>
          </wp:positionV>
          <wp:extent cx="1829116" cy="463379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16" cy="463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A00">
      <w:t xml:space="preserve">         </w:t>
    </w:r>
    <w:r w:rsidR="00A37714">
      <w:tab/>
      <w:t xml:space="preserve">        </w:t>
    </w:r>
    <w:r w:rsidR="00177A00">
      <w:t xml:space="preserve"> Warszawa,</w:t>
    </w:r>
    <w:r w:rsidR="00A37714">
      <w:t xml:space="preserve"> </w:t>
    </w:r>
    <w:r w:rsidR="00062634">
      <w:t>24</w:t>
    </w:r>
    <w:r w:rsidR="00177A00">
      <w:t>.</w:t>
    </w:r>
    <w:r w:rsidR="00FB6DB5">
      <w:t>0</w:t>
    </w:r>
    <w:r w:rsidR="005117ED">
      <w:t>8</w:t>
    </w:r>
    <w:r w:rsidR="00177A00">
      <w:t>.202</w:t>
    </w:r>
    <w:r w:rsidR="00FB6DB5">
      <w:t>2</w:t>
    </w:r>
    <w:r w:rsidR="00177A00">
      <w:t xml:space="preserve"> r.</w:t>
    </w:r>
  </w:p>
  <w:p w14:paraId="06261229" w14:textId="4E558C73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C18"/>
    <w:multiLevelType w:val="hybridMultilevel"/>
    <w:tmpl w:val="7458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E72C5"/>
    <w:multiLevelType w:val="hybridMultilevel"/>
    <w:tmpl w:val="B45C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14147"/>
    <w:multiLevelType w:val="hybridMultilevel"/>
    <w:tmpl w:val="7458F1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9187793">
    <w:abstractNumId w:val="8"/>
  </w:num>
  <w:num w:numId="2" w16cid:durableId="1990480356">
    <w:abstractNumId w:val="4"/>
  </w:num>
  <w:num w:numId="3" w16cid:durableId="578904001">
    <w:abstractNumId w:val="3"/>
  </w:num>
  <w:num w:numId="4" w16cid:durableId="1131098209">
    <w:abstractNumId w:val="7"/>
  </w:num>
  <w:num w:numId="5" w16cid:durableId="1082529614">
    <w:abstractNumId w:val="2"/>
  </w:num>
  <w:num w:numId="6" w16cid:durableId="789980087">
    <w:abstractNumId w:val="1"/>
  </w:num>
  <w:num w:numId="7" w16cid:durableId="1111241144">
    <w:abstractNumId w:val="5"/>
  </w:num>
  <w:num w:numId="8" w16cid:durableId="956837345">
    <w:abstractNumId w:val="0"/>
  </w:num>
  <w:num w:numId="9" w16cid:durableId="1607270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2C62"/>
    <w:rsid w:val="0000662B"/>
    <w:rsid w:val="0000714D"/>
    <w:rsid w:val="00007B87"/>
    <w:rsid w:val="00012446"/>
    <w:rsid w:val="0001248E"/>
    <w:rsid w:val="00013699"/>
    <w:rsid w:val="000141C3"/>
    <w:rsid w:val="00014FE8"/>
    <w:rsid w:val="0001782B"/>
    <w:rsid w:val="00020129"/>
    <w:rsid w:val="000241EC"/>
    <w:rsid w:val="00033B31"/>
    <w:rsid w:val="00035BB9"/>
    <w:rsid w:val="00036677"/>
    <w:rsid w:val="00046483"/>
    <w:rsid w:val="000625FB"/>
    <w:rsid w:val="00062634"/>
    <w:rsid w:val="00066032"/>
    <w:rsid w:val="00067F5B"/>
    <w:rsid w:val="00075059"/>
    <w:rsid w:val="000759AB"/>
    <w:rsid w:val="00075B1C"/>
    <w:rsid w:val="000767BF"/>
    <w:rsid w:val="0008073A"/>
    <w:rsid w:val="00090FCA"/>
    <w:rsid w:val="000913AE"/>
    <w:rsid w:val="00095873"/>
    <w:rsid w:val="000968C8"/>
    <w:rsid w:val="00096B67"/>
    <w:rsid w:val="000B48E7"/>
    <w:rsid w:val="000B5228"/>
    <w:rsid w:val="000C219F"/>
    <w:rsid w:val="000C253E"/>
    <w:rsid w:val="000C3FED"/>
    <w:rsid w:val="000C5EDC"/>
    <w:rsid w:val="000C7610"/>
    <w:rsid w:val="000D14C4"/>
    <w:rsid w:val="000D1656"/>
    <w:rsid w:val="000D2F90"/>
    <w:rsid w:val="000D76E1"/>
    <w:rsid w:val="000D7AE4"/>
    <w:rsid w:val="000E3D49"/>
    <w:rsid w:val="000F34EE"/>
    <w:rsid w:val="000F5EC4"/>
    <w:rsid w:val="000F61EA"/>
    <w:rsid w:val="000F6690"/>
    <w:rsid w:val="001028EA"/>
    <w:rsid w:val="00102BA2"/>
    <w:rsid w:val="0011178D"/>
    <w:rsid w:val="00112598"/>
    <w:rsid w:val="001148B4"/>
    <w:rsid w:val="00121167"/>
    <w:rsid w:val="00121FF8"/>
    <w:rsid w:val="001228A9"/>
    <w:rsid w:val="00125592"/>
    <w:rsid w:val="001260BA"/>
    <w:rsid w:val="00130441"/>
    <w:rsid w:val="0013637C"/>
    <w:rsid w:val="00146B58"/>
    <w:rsid w:val="00152074"/>
    <w:rsid w:val="00154029"/>
    <w:rsid w:val="00155FA5"/>
    <w:rsid w:val="00164964"/>
    <w:rsid w:val="00165EFF"/>
    <w:rsid w:val="0016746D"/>
    <w:rsid w:val="00172558"/>
    <w:rsid w:val="00173351"/>
    <w:rsid w:val="001740AA"/>
    <w:rsid w:val="00177A00"/>
    <w:rsid w:val="001801A6"/>
    <w:rsid w:val="0018246B"/>
    <w:rsid w:val="00186879"/>
    <w:rsid w:val="00186F8B"/>
    <w:rsid w:val="00194DCE"/>
    <w:rsid w:val="001976A1"/>
    <w:rsid w:val="001A2A8F"/>
    <w:rsid w:val="001A4718"/>
    <w:rsid w:val="001A5735"/>
    <w:rsid w:val="001B0AA0"/>
    <w:rsid w:val="001B5AC2"/>
    <w:rsid w:val="001B61FD"/>
    <w:rsid w:val="001C1B77"/>
    <w:rsid w:val="001C4A4C"/>
    <w:rsid w:val="001D031E"/>
    <w:rsid w:val="001D14D0"/>
    <w:rsid w:val="001D2640"/>
    <w:rsid w:val="001D3160"/>
    <w:rsid w:val="001D441B"/>
    <w:rsid w:val="001E0518"/>
    <w:rsid w:val="001E2354"/>
    <w:rsid w:val="001E48BC"/>
    <w:rsid w:val="001E491C"/>
    <w:rsid w:val="001E4D9B"/>
    <w:rsid w:val="001F069D"/>
    <w:rsid w:val="001F1EAC"/>
    <w:rsid w:val="001F31FF"/>
    <w:rsid w:val="001F4163"/>
    <w:rsid w:val="001F4797"/>
    <w:rsid w:val="00201F60"/>
    <w:rsid w:val="00203DFA"/>
    <w:rsid w:val="00205940"/>
    <w:rsid w:val="0021176A"/>
    <w:rsid w:val="00212AF9"/>
    <w:rsid w:val="00213338"/>
    <w:rsid w:val="002137B2"/>
    <w:rsid w:val="0021459B"/>
    <w:rsid w:val="0021769A"/>
    <w:rsid w:val="00220274"/>
    <w:rsid w:val="00223611"/>
    <w:rsid w:val="002242DC"/>
    <w:rsid w:val="002247D2"/>
    <w:rsid w:val="00230EE6"/>
    <w:rsid w:val="00237243"/>
    <w:rsid w:val="00241616"/>
    <w:rsid w:val="00241629"/>
    <w:rsid w:val="00242EA4"/>
    <w:rsid w:val="00244F75"/>
    <w:rsid w:val="00246A5D"/>
    <w:rsid w:val="00252405"/>
    <w:rsid w:val="002541B8"/>
    <w:rsid w:val="0025776B"/>
    <w:rsid w:val="00262170"/>
    <w:rsid w:val="00263252"/>
    <w:rsid w:val="00264D4F"/>
    <w:rsid w:val="0026559A"/>
    <w:rsid w:val="00266E54"/>
    <w:rsid w:val="00267F4A"/>
    <w:rsid w:val="002713B6"/>
    <w:rsid w:val="00274F01"/>
    <w:rsid w:val="00277D83"/>
    <w:rsid w:val="00282BF5"/>
    <w:rsid w:val="00283C65"/>
    <w:rsid w:val="0028433F"/>
    <w:rsid w:val="002853FF"/>
    <w:rsid w:val="00287890"/>
    <w:rsid w:val="00290253"/>
    <w:rsid w:val="00293D0C"/>
    <w:rsid w:val="0029576C"/>
    <w:rsid w:val="002A37F6"/>
    <w:rsid w:val="002B01C5"/>
    <w:rsid w:val="002B10B8"/>
    <w:rsid w:val="002B1F96"/>
    <w:rsid w:val="002B2995"/>
    <w:rsid w:val="002B6455"/>
    <w:rsid w:val="002C0DAB"/>
    <w:rsid w:val="002C2DFD"/>
    <w:rsid w:val="002C4EF0"/>
    <w:rsid w:val="002C5E25"/>
    <w:rsid w:val="002D0C64"/>
    <w:rsid w:val="002D22BF"/>
    <w:rsid w:val="002D2EB7"/>
    <w:rsid w:val="002D35F8"/>
    <w:rsid w:val="002D7B81"/>
    <w:rsid w:val="002E4123"/>
    <w:rsid w:val="002E5D4E"/>
    <w:rsid w:val="002F374A"/>
    <w:rsid w:val="002F55CC"/>
    <w:rsid w:val="002F6D58"/>
    <w:rsid w:val="00301EA4"/>
    <w:rsid w:val="003036F1"/>
    <w:rsid w:val="003047EB"/>
    <w:rsid w:val="00304FB4"/>
    <w:rsid w:val="0030766D"/>
    <w:rsid w:val="00307AE8"/>
    <w:rsid w:val="003117C1"/>
    <w:rsid w:val="003161F3"/>
    <w:rsid w:val="00316AAC"/>
    <w:rsid w:val="003210AD"/>
    <w:rsid w:val="00324F7D"/>
    <w:rsid w:val="003251E6"/>
    <w:rsid w:val="00336711"/>
    <w:rsid w:val="003403B8"/>
    <w:rsid w:val="0034187A"/>
    <w:rsid w:val="00346049"/>
    <w:rsid w:val="00350C3F"/>
    <w:rsid w:val="00354423"/>
    <w:rsid w:val="00365F06"/>
    <w:rsid w:val="00366F1B"/>
    <w:rsid w:val="00371786"/>
    <w:rsid w:val="00371B00"/>
    <w:rsid w:val="00374CA4"/>
    <w:rsid w:val="0038039B"/>
    <w:rsid w:val="003813FB"/>
    <w:rsid w:val="003848C3"/>
    <w:rsid w:val="003849F3"/>
    <w:rsid w:val="0038700E"/>
    <w:rsid w:val="00387447"/>
    <w:rsid w:val="0039016D"/>
    <w:rsid w:val="003947A0"/>
    <w:rsid w:val="003947A4"/>
    <w:rsid w:val="0039498B"/>
    <w:rsid w:val="003A13BE"/>
    <w:rsid w:val="003A34EC"/>
    <w:rsid w:val="003A4765"/>
    <w:rsid w:val="003A69BF"/>
    <w:rsid w:val="003A6D6D"/>
    <w:rsid w:val="003A795E"/>
    <w:rsid w:val="003B0285"/>
    <w:rsid w:val="003B337D"/>
    <w:rsid w:val="003B5E14"/>
    <w:rsid w:val="003B65E4"/>
    <w:rsid w:val="003C1825"/>
    <w:rsid w:val="003C1827"/>
    <w:rsid w:val="003C2567"/>
    <w:rsid w:val="003C3790"/>
    <w:rsid w:val="003C7937"/>
    <w:rsid w:val="003D37B2"/>
    <w:rsid w:val="003D7E41"/>
    <w:rsid w:val="003E02F9"/>
    <w:rsid w:val="003E0F52"/>
    <w:rsid w:val="003E5F04"/>
    <w:rsid w:val="003E6EA3"/>
    <w:rsid w:val="003F0A20"/>
    <w:rsid w:val="003F4A6B"/>
    <w:rsid w:val="00400570"/>
    <w:rsid w:val="0040263B"/>
    <w:rsid w:val="0040557F"/>
    <w:rsid w:val="0041114B"/>
    <w:rsid w:val="004125E0"/>
    <w:rsid w:val="0041304B"/>
    <w:rsid w:val="00422B3F"/>
    <w:rsid w:val="004303EC"/>
    <w:rsid w:val="00431250"/>
    <w:rsid w:val="00431AF1"/>
    <w:rsid w:val="0043346F"/>
    <w:rsid w:val="004439F1"/>
    <w:rsid w:val="0044711F"/>
    <w:rsid w:val="004524C5"/>
    <w:rsid w:val="00453CA5"/>
    <w:rsid w:val="00456E2F"/>
    <w:rsid w:val="00462768"/>
    <w:rsid w:val="004664EA"/>
    <w:rsid w:val="0046707F"/>
    <w:rsid w:val="00470B7B"/>
    <w:rsid w:val="00472528"/>
    <w:rsid w:val="004728D6"/>
    <w:rsid w:val="00472D30"/>
    <w:rsid w:val="004737D1"/>
    <w:rsid w:val="004808AA"/>
    <w:rsid w:val="00483552"/>
    <w:rsid w:val="004863F0"/>
    <w:rsid w:val="00486AA3"/>
    <w:rsid w:val="0048736A"/>
    <w:rsid w:val="004933AA"/>
    <w:rsid w:val="004959C5"/>
    <w:rsid w:val="004965AD"/>
    <w:rsid w:val="00497272"/>
    <w:rsid w:val="004977B7"/>
    <w:rsid w:val="004B1573"/>
    <w:rsid w:val="004B1FE2"/>
    <w:rsid w:val="004B217C"/>
    <w:rsid w:val="004B252B"/>
    <w:rsid w:val="004B43A0"/>
    <w:rsid w:val="004B5E61"/>
    <w:rsid w:val="004B73E9"/>
    <w:rsid w:val="004C1F48"/>
    <w:rsid w:val="004C6DC3"/>
    <w:rsid w:val="004C7C19"/>
    <w:rsid w:val="004D0A0A"/>
    <w:rsid w:val="004D73F3"/>
    <w:rsid w:val="004E0139"/>
    <w:rsid w:val="004E406A"/>
    <w:rsid w:val="004E5D68"/>
    <w:rsid w:val="004E747B"/>
    <w:rsid w:val="004F22F2"/>
    <w:rsid w:val="004F36B2"/>
    <w:rsid w:val="004F45BE"/>
    <w:rsid w:val="004F6C6D"/>
    <w:rsid w:val="00500DAC"/>
    <w:rsid w:val="005054CA"/>
    <w:rsid w:val="00510D2D"/>
    <w:rsid w:val="005117ED"/>
    <w:rsid w:val="00513468"/>
    <w:rsid w:val="005135AB"/>
    <w:rsid w:val="00514D3D"/>
    <w:rsid w:val="00524581"/>
    <w:rsid w:val="00524678"/>
    <w:rsid w:val="005248A6"/>
    <w:rsid w:val="00525027"/>
    <w:rsid w:val="0052528E"/>
    <w:rsid w:val="00530FC1"/>
    <w:rsid w:val="00531518"/>
    <w:rsid w:val="00531AA0"/>
    <w:rsid w:val="005337C5"/>
    <w:rsid w:val="00534C25"/>
    <w:rsid w:val="00536E75"/>
    <w:rsid w:val="00540CBF"/>
    <w:rsid w:val="00541609"/>
    <w:rsid w:val="005432D6"/>
    <w:rsid w:val="00545347"/>
    <w:rsid w:val="00550D6F"/>
    <w:rsid w:val="005530AB"/>
    <w:rsid w:val="00555DC3"/>
    <w:rsid w:val="005621B0"/>
    <w:rsid w:val="0056405F"/>
    <w:rsid w:val="005716AF"/>
    <w:rsid w:val="00572240"/>
    <w:rsid w:val="005725EF"/>
    <w:rsid w:val="00572D46"/>
    <w:rsid w:val="0057631D"/>
    <w:rsid w:val="00577C58"/>
    <w:rsid w:val="005827C0"/>
    <w:rsid w:val="005949D9"/>
    <w:rsid w:val="00595264"/>
    <w:rsid w:val="005A74CE"/>
    <w:rsid w:val="005A7A3D"/>
    <w:rsid w:val="005B0AE3"/>
    <w:rsid w:val="005B1440"/>
    <w:rsid w:val="005B3C22"/>
    <w:rsid w:val="005B3F6C"/>
    <w:rsid w:val="005B60B0"/>
    <w:rsid w:val="005B6737"/>
    <w:rsid w:val="005C0FCD"/>
    <w:rsid w:val="005C1AD4"/>
    <w:rsid w:val="005C20D0"/>
    <w:rsid w:val="005D04A0"/>
    <w:rsid w:val="005D0A58"/>
    <w:rsid w:val="005D241A"/>
    <w:rsid w:val="005E0087"/>
    <w:rsid w:val="005E0F3D"/>
    <w:rsid w:val="005E222F"/>
    <w:rsid w:val="005E6D9C"/>
    <w:rsid w:val="005E6F45"/>
    <w:rsid w:val="005F094C"/>
    <w:rsid w:val="005F1978"/>
    <w:rsid w:val="005F2C23"/>
    <w:rsid w:val="005F68A3"/>
    <w:rsid w:val="005F6A53"/>
    <w:rsid w:val="00602C46"/>
    <w:rsid w:val="00602FCF"/>
    <w:rsid w:val="006052F0"/>
    <w:rsid w:val="00606D76"/>
    <w:rsid w:val="006071B8"/>
    <w:rsid w:val="00610259"/>
    <w:rsid w:val="006132B6"/>
    <w:rsid w:val="00614E81"/>
    <w:rsid w:val="00615260"/>
    <w:rsid w:val="006159C5"/>
    <w:rsid w:val="00617A15"/>
    <w:rsid w:val="0062151A"/>
    <w:rsid w:val="00625103"/>
    <w:rsid w:val="00625B71"/>
    <w:rsid w:val="00626EF8"/>
    <w:rsid w:val="0062702E"/>
    <w:rsid w:val="00627A8E"/>
    <w:rsid w:val="0063253B"/>
    <w:rsid w:val="006366AC"/>
    <w:rsid w:val="006412A7"/>
    <w:rsid w:val="00643EB3"/>
    <w:rsid w:val="00647468"/>
    <w:rsid w:val="00647B33"/>
    <w:rsid w:val="00647EAA"/>
    <w:rsid w:val="00650DAF"/>
    <w:rsid w:val="006607F9"/>
    <w:rsid w:val="006608D7"/>
    <w:rsid w:val="0066186A"/>
    <w:rsid w:val="00661D87"/>
    <w:rsid w:val="0066555F"/>
    <w:rsid w:val="00671762"/>
    <w:rsid w:val="00675340"/>
    <w:rsid w:val="00680321"/>
    <w:rsid w:val="006803BC"/>
    <w:rsid w:val="006821A6"/>
    <w:rsid w:val="006877D5"/>
    <w:rsid w:val="00692B7F"/>
    <w:rsid w:val="00694278"/>
    <w:rsid w:val="0069435D"/>
    <w:rsid w:val="00695963"/>
    <w:rsid w:val="0069609D"/>
    <w:rsid w:val="006A00DB"/>
    <w:rsid w:val="006A0A5D"/>
    <w:rsid w:val="006A43D3"/>
    <w:rsid w:val="006A65A4"/>
    <w:rsid w:val="006A6634"/>
    <w:rsid w:val="006A682B"/>
    <w:rsid w:val="006C112D"/>
    <w:rsid w:val="006C5EDB"/>
    <w:rsid w:val="006C7DCF"/>
    <w:rsid w:val="006D2194"/>
    <w:rsid w:val="006D234E"/>
    <w:rsid w:val="006D73C3"/>
    <w:rsid w:val="006D7AF3"/>
    <w:rsid w:val="006E117B"/>
    <w:rsid w:val="006E3CC5"/>
    <w:rsid w:val="006E6BBB"/>
    <w:rsid w:val="006F0D1B"/>
    <w:rsid w:val="006F5331"/>
    <w:rsid w:val="006F5F93"/>
    <w:rsid w:val="006F65AC"/>
    <w:rsid w:val="006F7C87"/>
    <w:rsid w:val="006F7CFE"/>
    <w:rsid w:val="007009B8"/>
    <w:rsid w:val="0070445F"/>
    <w:rsid w:val="00706300"/>
    <w:rsid w:val="00711D91"/>
    <w:rsid w:val="007135F7"/>
    <w:rsid w:val="00715D8A"/>
    <w:rsid w:val="00717BE0"/>
    <w:rsid w:val="0072585B"/>
    <w:rsid w:val="00730AE4"/>
    <w:rsid w:val="00733232"/>
    <w:rsid w:val="00733589"/>
    <w:rsid w:val="007417C6"/>
    <w:rsid w:val="00742A04"/>
    <w:rsid w:val="00743166"/>
    <w:rsid w:val="0074347A"/>
    <w:rsid w:val="007531D4"/>
    <w:rsid w:val="0075654B"/>
    <w:rsid w:val="00757BDA"/>
    <w:rsid w:val="00761CEA"/>
    <w:rsid w:val="007673F2"/>
    <w:rsid w:val="00773339"/>
    <w:rsid w:val="00774719"/>
    <w:rsid w:val="007876BB"/>
    <w:rsid w:val="007924EE"/>
    <w:rsid w:val="00792EE7"/>
    <w:rsid w:val="00796FA8"/>
    <w:rsid w:val="007A56C1"/>
    <w:rsid w:val="007B3816"/>
    <w:rsid w:val="007B4D05"/>
    <w:rsid w:val="007B506D"/>
    <w:rsid w:val="007B644B"/>
    <w:rsid w:val="007C1583"/>
    <w:rsid w:val="007C2352"/>
    <w:rsid w:val="007C445A"/>
    <w:rsid w:val="007C48A3"/>
    <w:rsid w:val="007D3072"/>
    <w:rsid w:val="007D35CA"/>
    <w:rsid w:val="007D66FC"/>
    <w:rsid w:val="007D6CB3"/>
    <w:rsid w:val="007D701F"/>
    <w:rsid w:val="007E3367"/>
    <w:rsid w:val="007E4DD4"/>
    <w:rsid w:val="007E4E91"/>
    <w:rsid w:val="007E50D6"/>
    <w:rsid w:val="007E5BD7"/>
    <w:rsid w:val="007E6FF0"/>
    <w:rsid w:val="007F2930"/>
    <w:rsid w:val="007F5EDA"/>
    <w:rsid w:val="007F6741"/>
    <w:rsid w:val="00802013"/>
    <w:rsid w:val="00802E33"/>
    <w:rsid w:val="00805793"/>
    <w:rsid w:val="008117DB"/>
    <w:rsid w:val="00811E50"/>
    <w:rsid w:val="00815DC7"/>
    <w:rsid w:val="008235F3"/>
    <w:rsid w:val="00823EBE"/>
    <w:rsid w:val="00825D97"/>
    <w:rsid w:val="0083053D"/>
    <w:rsid w:val="00832CFC"/>
    <w:rsid w:val="008364AC"/>
    <w:rsid w:val="00840152"/>
    <w:rsid w:val="0084753A"/>
    <w:rsid w:val="00847BDB"/>
    <w:rsid w:val="008515E9"/>
    <w:rsid w:val="00853FAA"/>
    <w:rsid w:val="008575C3"/>
    <w:rsid w:val="00864618"/>
    <w:rsid w:val="00865081"/>
    <w:rsid w:val="00866877"/>
    <w:rsid w:val="008679D4"/>
    <w:rsid w:val="00870F8F"/>
    <w:rsid w:val="00871544"/>
    <w:rsid w:val="008724E1"/>
    <w:rsid w:val="00873256"/>
    <w:rsid w:val="00876951"/>
    <w:rsid w:val="00880F37"/>
    <w:rsid w:val="0088126C"/>
    <w:rsid w:val="0088136D"/>
    <w:rsid w:val="00881665"/>
    <w:rsid w:val="0088183B"/>
    <w:rsid w:val="0088592B"/>
    <w:rsid w:val="00886414"/>
    <w:rsid w:val="008868C5"/>
    <w:rsid w:val="008921AD"/>
    <w:rsid w:val="008930C9"/>
    <w:rsid w:val="008968AE"/>
    <w:rsid w:val="00897663"/>
    <w:rsid w:val="008A0DE0"/>
    <w:rsid w:val="008A0ED5"/>
    <w:rsid w:val="008A16BB"/>
    <w:rsid w:val="008A23DD"/>
    <w:rsid w:val="008A541B"/>
    <w:rsid w:val="008C1169"/>
    <w:rsid w:val="008C21D8"/>
    <w:rsid w:val="008C49BC"/>
    <w:rsid w:val="008C4DBC"/>
    <w:rsid w:val="008C513A"/>
    <w:rsid w:val="008C5471"/>
    <w:rsid w:val="008C66EC"/>
    <w:rsid w:val="008D02B8"/>
    <w:rsid w:val="008D7153"/>
    <w:rsid w:val="008E4036"/>
    <w:rsid w:val="008F17A1"/>
    <w:rsid w:val="008F2668"/>
    <w:rsid w:val="008F2F71"/>
    <w:rsid w:val="008F4167"/>
    <w:rsid w:val="008F5488"/>
    <w:rsid w:val="008F7506"/>
    <w:rsid w:val="008F7887"/>
    <w:rsid w:val="00900334"/>
    <w:rsid w:val="00900828"/>
    <w:rsid w:val="00903165"/>
    <w:rsid w:val="00903BD4"/>
    <w:rsid w:val="009040FB"/>
    <w:rsid w:val="00904E7E"/>
    <w:rsid w:val="0090553C"/>
    <w:rsid w:val="00905C91"/>
    <w:rsid w:val="009121A5"/>
    <w:rsid w:val="00913B21"/>
    <w:rsid w:val="00917949"/>
    <w:rsid w:val="00921487"/>
    <w:rsid w:val="00923FC0"/>
    <w:rsid w:val="009253B6"/>
    <w:rsid w:val="00926A82"/>
    <w:rsid w:val="00930FBA"/>
    <w:rsid w:val="00931718"/>
    <w:rsid w:val="00935E4A"/>
    <w:rsid w:val="00937FAB"/>
    <w:rsid w:val="00946B3F"/>
    <w:rsid w:val="00951E3C"/>
    <w:rsid w:val="00952AC6"/>
    <w:rsid w:val="0096542A"/>
    <w:rsid w:val="00967EA6"/>
    <w:rsid w:val="00975102"/>
    <w:rsid w:val="00980E84"/>
    <w:rsid w:val="0098689A"/>
    <w:rsid w:val="0098691F"/>
    <w:rsid w:val="00987CA4"/>
    <w:rsid w:val="0099423C"/>
    <w:rsid w:val="009945AA"/>
    <w:rsid w:val="00994EAD"/>
    <w:rsid w:val="00996653"/>
    <w:rsid w:val="00997AEE"/>
    <w:rsid w:val="00997BA8"/>
    <w:rsid w:val="009A10AC"/>
    <w:rsid w:val="009A3AE0"/>
    <w:rsid w:val="009B1E27"/>
    <w:rsid w:val="009B32E7"/>
    <w:rsid w:val="009B37DB"/>
    <w:rsid w:val="009B45A6"/>
    <w:rsid w:val="009B45AD"/>
    <w:rsid w:val="009C2F70"/>
    <w:rsid w:val="009C31D3"/>
    <w:rsid w:val="009C5D33"/>
    <w:rsid w:val="009D09F5"/>
    <w:rsid w:val="009D5107"/>
    <w:rsid w:val="009D5FB8"/>
    <w:rsid w:val="009D799F"/>
    <w:rsid w:val="009E347E"/>
    <w:rsid w:val="009E36F1"/>
    <w:rsid w:val="009E68E1"/>
    <w:rsid w:val="009F19FD"/>
    <w:rsid w:val="009F2979"/>
    <w:rsid w:val="009F6E58"/>
    <w:rsid w:val="009F74F8"/>
    <w:rsid w:val="009F7C82"/>
    <w:rsid w:val="00A0023A"/>
    <w:rsid w:val="00A00AE6"/>
    <w:rsid w:val="00A00D9F"/>
    <w:rsid w:val="00A015BF"/>
    <w:rsid w:val="00A0363F"/>
    <w:rsid w:val="00A048A1"/>
    <w:rsid w:val="00A07C76"/>
    <w:rsid w:val="00A10553"/>
    <w:rsid w:val="00A11511"/>
    <w:rsid w:val="00A13C59"/>
    <w:rsid w:val="00A146B6"/>
    <w:rsid w:val="00A16818"/>
    <w:rsid w:val="00A17178"/>
    <w:rsid w:val="00A200BA"/>
    <w:rsid w:val="00A21B9C"/>
    <w:rsid w:val="00A21E94"/>
    <w:rsid w:val="00A274A3"/>
    <w:rsid w:val="00A31E87"/>
    <w:rsid w:val="00A32A6D"/>
    <w:rsid w:val="00A3351B"/>
    <w:rsid w:val="00A33925"/>
    <w:rsid w:val="00A37714"/>
    <w:rsid w:val="00A40310"/>
    <w:rsid w:val="00A41321"/>
    <w:rsid w:val="00A4279A"/>
    <w:rsid w:val="00A45DD8"/>
    <w:rsid w:val="00A46821"/>
    <w:rsid w:val="00A51896"/>
    <w:rsid w:val="00A5511F"/>
    <w:rsid w:val="00A56DD6"/>
    <w:rsid w:val="00A57ACF"/>
    <w:rsid w:val="00A610AD"/>
    <w:rsid w:val="00A632C0"/>
    <w:rsid w:val="00A633E4"/>
    <w:rsid w:val="00A671BB"/>
    <w:rsid w:val="00A75D32"/>
    <w:rsid w:val="00A81252"/>
    <w:rsid w:val="00A83DE3"/>
    <w:rsid w:val="00A85762"/>
    <w:rsid w:val="00A9222E"/>
    <w:rsid w:val="00A92A1F"/>
    <w:rsid w:val="00A93281"/>
    <w:rsid w:val="00A947BE"/>
    <w:rsid w:val="00A95170"/>
    <w:rsid w:val="00A96BF1"/>
    <w:rsid w:val="00A96D6D"/>
    <w:rsid w:val="00AB0D2A"/>
    <w:rsid w:val="00AC1CD7"/>
    <w:rsid w:val="00AC2748"/>
    <w:rsid w:val="00AC7092"/>
    <w:rsid w:val="00AD2A55"/>
    <w:rsid w:val="00AD6206"/>
    <w:rsid w:val="00AD6FA1"/>
    <w:rsid w:val="00AE0734"/>
    <w:rsid w:val="00AE3BC7"/>
    <w:rsid w:val="00AE5FD1"/>
    <w:rsid w:val="00AE67BE"/>
    <w:rsid w:val="00AE6A51"/>
    <w:rsid w:val="00AF1FDD"/>
    <w:rsid w:val="00AF3D59"/>
    <w:rsid w:val="00B00682"/>
    <w:rsid w:val="00B01753"/>
    <w:rsid w:val="00B01C87"/>
    <w:rsid w:val="00B03E60"/>
    <w:rsid w:val="00B04FCC"/>
    <w:rsid w:val="00B108FF"/>
    <w:rsid w:val="00B12D2B"/>
    <w:rsid w:val="00B25BC9"/>
    <w:rsid w:val="00B26643"/>
    <w:rsid w:val="00B2741C"/>
    <w:rsid w:val="00B27905"/>
    <w:rsid w:val="00B27B53"/>
    <w:rsid w:val="00B30653"/>
    <w:rsid w:val="00B31A8E"/>
    <w:rsid w:val="00B32BA9"/>
    <w:rsid w:val="00B408A5"/>
    <w:rsid w:val="00B43458"/>
    <w:rsid w:val="00B45604"/>
    <w:rsid w:val="00B474F2"/>
    <w:rsid w:val="00B51402"/>
    <w:rsid w:val="00B51B29"/>
    <w:rsid w:val="00B54385"/>
    <w:rsid w:val="00B5517C"/>
    <w:rsid w:val="00B57D3C"/>
    <w:rsid w:val="00B60C30"/>
    <w:rsid w:val="00B611FB"/>
    <w:rsid w:val="00B61F2B"/>
    <w:rsid w:val="00B667D4"/>
    <w:rsid w:val="00B66FEC"/>
    <w:rsid w:val="00B7116C"/>
    <w:rsid w:val="00B71290"/>
    <w:rsid w:val="00B733CD"/>
    <w:rsid w:val="00B767AE"/>
    <w:rsid w:val="00B80F2F"/>
    <w:rsid w:val="00B861B4"/>
    <w:rsid w:val="00B8681B"/>
    <w:rsid w:val="00B9061B"/>
    <w:rsid w:val="00B90D35"/>
    <w:rsid w:val="00B92267"/>
    <w:rsid w:val="00B92A3E"/>
    <w:rsid w:val="00B9615C"/>
    <w:rsid w:val="00BA35C5"/>
    <w:rsid w:val="00BA4B2C"/>
    <w:rsid w:val="00BB11BB"/>
    <w:rsid w:val="00BB24F5"/>
    <w:rsid w:val="00BB681C"/>
    <w:rsid w:val="00BB7071"/>
    <w:rsid w:val="00BB798F"/>
    <w:rsid w:val="00BC061C"/>
    <w:rsid w:val="00BC1DAD"/>
    <w:rsid w:val="00BC300C"/>
    <w:rsid w:val="00BC4A3C"/>
    <w:rsid w:val="00BC4DCA"/>
    <w:rsid w:val="00BC641A"/>
    <w:rsid w:val="00BD27F7"/>
    <w:rsid w:val="00BD5EBF"/>
    <w:rsid w:val="00BE0EAF"/>
    <w:rsid w:val="00BE100E"/>
    <w:rsid w:val="00BE1EAD"/>
    <w:rsid w:val="00BE5EB2"/>
    <w:rsid w:val="00BE7FFB"/>
    <w:rsid w:val="00BF2D12"/>
    <w:rsid w:val="00C0258C"/>
    <w:rsid w:val="00C02EA2"/>
    <w:rsid w:val="00C04995"/>
    <w:rsid w:val="00C062BB"/>
    <w:rsid w:val="00C06ABF"/>
    <w:rsid w:val="00C170BA"/>
    <w:rsid w:val="00C17BA0"/>
    <w:rsid w:val="00C25305"/>
    <w:rsid w:val="00C3162C"/>
    <w:rsid w:val="00C316F1"/>
    <w:rsid w:val="00C366C2"/>
    <w:rsid w:val="00C373E0"/>
    <w:rsid w:val="00C41DD4"/>
    <w:rsid w:val="00C437B8"/>
    <w:rsid w:val="00C459A1"/>
    <w:rsid w:val="00C466F5"/>
    <w:rsid w:val="00C52353"/>
    <w:rsid w:val="00C52DB1"/>
    <w:rsid w:val="00C54D9A"/>
    <w:rsid w:val="00C605E4"/>
    <w:rsid w:val="00C66235"/>
    <w:rsid w:val="00C70859"/>
    <w:rsid w:val="00C75E1E"/>
    <w:rsid w:val="00C7662C"/>
    <w:rsid w:val="00C77DEF"/>
    <w:rsid w:val="00C8004B"/>
    <w:rsid w:val="00C80E41"/>
    <w:rsid w:val="00C86B74"/>
    <w:rsid w:val="00C93233"/>
    <w:rsid w:val="00C96B6E"/>
    <w:rsid w:val="00C97045"/>
    <w:rsid w:val="00CA23D8"/>
    <w:rsid w:val="00CA2CB3"/>
    <w:rsid w:val="00CA71C1"/>
    <w:rsid w:val="00CA7220"/>
    <w:rsid w:val="00CB4E9E"/>
    <w:rsid w:val="00CC12FA"/>
    <w:rsid w:val="00CC66D3"/>
    <w:rsid w:val="00CD2069"/>
    <w:rsid w:val="00CD548D"/>
    <w:rsid w:val="00CD5F23"/>
    <w:rsid w:val="00CD66B4"/>
    <w:rsid w:val="00CD693D"/>
    <w:rsid w:val="00CD6A1A"/>
    <w:rsid w:val="00CE6911"/>
    <w:rsid w:val="00CF0255"/>
    <w:rsid w:val="00CF02F7"/>
    <w:rsid w:val="00CF35F0"/>
    <w:rsid w:val="00CF4E9A"/>
    <w:rsid w:val="00CF71F9"/>
    <w:rsid w:val="00D0231C"/>
    <w:rsid w:val="00D02A0D"/>
    <w:rsid w:val="00D039A2"/>
    <w:rsid w:val="00D063B2"/>
    <w:rsid w:val="00D11A08"/>
    <w:rsid w:val="00D149BD"/>
    <w:rsid w:val="00D20838"/>
    <w:rsid w:val="00D20F5F"/>
    <w:rsid w:val="00D22BD8"/>
    <w:rsid w:val="00D23404"/>
    <w:rsid w:val="00D30E90"/>
    <w:rsid w:val="00D331D3"/>
    <w:rsid w:val="00D3490B"/>
    <w:rsid w:val="00D3651E"/>
    <w:rsid w:val="00D41281"/>
    <w:rsid w:val="00D4215F"/>
    <w:rsid w:val="00D46B81"/>
    <w:rsid w:val="00D47482"/>
    <w:rsid w:val="00D50D55"/>
    <w:rsid w:val="00D516E6"/>
    <w:rsid w:val="00D53483"/>
    <w:rsid w:val="00D5388B"/>
    <w:rsid w:val="00D55F02"/>
    <w:rsid w:val="00D57BB7"/>
    <w:rsid w:val="00D65B30"/>
    <w:rsid w:val="00D66694"/>
    <w:rsid w:val="00D72F9C"/>
    <w:rsid w:val="00D73F2E"/>
    <w:rsid w:val="00D753ED"/>
    <w:rsid w:val="00D75AD8"/>
    <w:rsid w:val="00D763AE"/>
    <w:rsid w:val="00D8264B"/>
    <w:rsid w:val="00D856F8"/>
    <w:rsid w:val="00D877F1"/>
    <w:rsid w:val="00D921A2"/>
    <w:rsid w:val="00D93C15"/>
    <w:rsid w:val="00D95665"/>
    <w:rsid w:val="00D97687"/>
    <w:rsid w:val="00DA007F"/>
    <w:rsid w:val="00DA632E"/>
    <w:rsid w:val="00DA6AE7"/>
    <w:rsid w:val="00DB537D"/>
    <w:rsid w:val="00DB5727"/>
    <w:rsid w:val="00DC4FDE"/>
    <w:rsid w:val="00DD3073"/>
    <w:rsid w:val="00DD5A68"/>
    <w:rsid w:val="00DE2DBF"/>
    <w:rsid w:val="00DE5714"/>
    <w:rsid w:val="00DE6841"/>
    <w:rsid w:val="00DE7535"/>
    <w:rsid w:val="00DF5173"/>
    <w:rsid w:val="00DF6C9F"/>
    <w:rsid w:val="00E010EF"/>
    <w:rsid w:val="00E11B68"/>
    <w:rsid w:val="00E11B8A"/>
    <w:rsid w:val="00E14C6C"/>
    <w:rsid w:val="00E16639"/>
    <w:rsid w:val="00E21958"/>
    <w:rsid w:val="00E24E50"/>
    <w:rsid w:val="00E26EE7"/>
    <w:rsid w:val="00E27FE4"/>
    <w:rsid w:val="00E31230"/>
    <w:rsid w:val="00E3166E"/>
    <w:rsid w:val="00E3173F"/>
    <w:rsid w:val="00E31FAC"/>
    <w:rsid w:val="00E37E3E"/>
    <w:rsid w:val="00E4087C"/>
    <w:rsid w:val="00E448BC"/>
    <w:rsid w:val="00E44A6A"/>
    <w:rsid w:val="00E530C1"/>
    <w:rsid w:val="00E56AF4"/>
    <w:rsid w:val="00E56EDD"/>
    <w:rsid w:val="00E63242"/>
    <w:rsid w:val="00E66A3D"/>
    <w:rsid w:val="00E71705"/>
    <w:rsid w:val="00E7204C"/>
    <w:rsid w:val="00E74CC3"/>
    <w:rsid w:val="00E77D9A"/>
    <w:rsid w:val="00E800CE"/>
    <w:rsid w:val="00E817AB"/>
    <w:rsid w:val="00E81AA3"/>
    <w:rsid w:val="00E86C20"/>
    <w:rsid w:val="00E94F1F"/>
    <w:rsid w:val="00E978E5"/>
    <w:rsid w:val="00EB3117"/>
    <w:rsid w:val="00EB321F"/>
    <w:rsid w:val="00EB417E"/>
    <w:rsid w:val="00EB678C"/>
    <w:rsid w:val="00EB715C"/>
    <w:rsid w:val="00EB7933"/>
    <w:rsid w:val="00EB7CB1"/>
    <w:rsid w:val="00EC3D23"/>
    <w:rsid w:val="00EC409B"/>
    <w:rsid w:val="00EC40AF"/>
    <w:rsid w:val="00EC5E70"/>
    <w:rsid w:val="00EC7EFC"/>
    <w:rsid w:val="00ED3441"/>
    <w:rsid w:val="00ED58C5"/>
    <w:rsid w:val="00ED6F77"/>
    <w:rsid w:val="00EE3661"/>
    <w:rsid w:val="00EE3C73"/>
    <w:rsid w:val="00EE608E"/>
    <w:rsid w:val="00EE6936"/>
    <w:rsid w:val="00EF305C"/>
    <w:rsid w:val="00EF371B"/>
    <w:rsid w:val="00EF44A1"/>
    <w:rsid w:val="00EF4624"/>
    <w:rsid w:val="00F049EA"/>
    <w:rsid w:val="00F07F31"/>
    <w:rsid w:val="00F11629"/>
    <w:rsid w:val="00F11FA7"/>
    <w:rsid w:val="00F124CC"/>
    <w:rsid w:val="00F15636"/>
    <w:rsid w:val="00F17248"/>
    <w:rsid w:val="00F21BED"/>
    <w:rsid w:val="00F2232E"/>
    <w:rsid w:val="00F22AE6"/>
    <w:rsid w:val="00F2311D"/>
    <w:rsid w:val="00F2572C"/>
    <w:rsid w:val="00F27313"/>
    <w:rsid w:val="00F33CFF"/>
    <w:rsid w:val="00F3657A"/>
    <w:rsid w:val="00F376E7"/>
    <w:rsid w:val="00F41591"/>
    <w:rsid w:val="00F441FE"/>
    <w:rsid w:val="00F52381"/>
    <w:rsid w:val="00F558C5"/>
    <w:rsid w:val="00F614B0"/>
    <w:rsid w:val="00F62528"/>
    <w:rsid w:val="00F65005"/>
    <w:rsid w:val="00F65DD8"/>
    <w:rsid w:val="00F717A4"/>
    <w:rsid w:val="00F71F2C"/>
    <w:rsid w:val="00F725D7"/>
    <w:rsid w:val="00F73924"/>
    <w:rsid w:val="00F749B9"/>
    <w:rsid w:val="00F74F3F"/>
    <w:rsid w:val="00F80825"/>
    <w:rsid w:val="00F8268B"/>
    <w:rsid w:val="00F84D46"/>
    <w:rsid w:val="00F87F22"/>
    <w:rsid w:val="00F92EF7"/>
    <w:rsid w:val="00F959AE"/>
    <w:rsid w:val="00FA1A15"/>
    <w:rsid w:val="00FA54C3"/>
    <w:rsid w:val="00FA792F"/>
    <w:rsid w:val="00FB084A"/>
    <w:rsid w:val="00FB1E1D"/>
    <w:rsid w:val="00FB4377"/>
    <w:rsid w:val="00FB4576"/>
    <w:rsid w:val="00FB4975"/>
    <w:rsid w:val="00FB5799"/>
    <w:rsid w:val="00FB6DB5"/>
    <w:rsid w:val="00FB78D5"/>
    <w:rsid w:val="00FC530B"/>
    <w:rsid w:val="00FC6977"/>
    <w:rsid w:val="00FD11B4"/>
    <w:rsid w:val="00FD1D96"/>
    <w:rsid w:val="00FD510C"/>
    <w:rsid w:val="00FD5D87"/>
    <w:rsid w:val="00FD6DB9"/>
    <w:rsid w:val="00FE2399"/>
    <w:rsid w:val="00FE33D4"/>
    <w:rsid w:val="00FE3B27"/>
    <w:rsid w:val="00FE4DE8"/>
    <w:rsid w:val="00FE6AD9"/>
    <w:rsid w:val="00FE6CFA"/>
    <w:rsid w:val="00FE7E47"/>
    <w:rsid w:val="00FF0D68"/>
    <w:rsid w:val="00FF4B4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244F75"/>
    <w:pPr>
      <w:spacing w:after="0" w:line="240" w:lineRule="auto"/>
    </w:pPr>
  </w:style>
  <w:style w:type="paragraph" w:customStyle="1" w:styleId="Domylne">
    <w:name w:val="Domyślne"/>
    <w:rsid w:val="008364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041731807/U/D20041807Lj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edia.otodom.pl/czy-wciaz-oplaca-sie-kupowac-mieszkanie-na-kredyt" TargetMode="External"/><Relationship Id="rId1" Type="http://schemas.openxmlformats.org/officeDocument/2006/relationships/hyperlink" Target="https://heritagere.pl/think-tank/indeks-hre/1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4</cp:revision>
  <dcterms:created xsi:type="dcterms:W3CDTF">2022-08-23T07:52:00Z</dcterms:created>
  <dcterms:modified xsi:type="dcterms:W3CDTF">2022-08-24T06:34:00Z</dcterms:modified>
</cp:coreProperties>
</file>